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425C" w14:textId="09677855" w:rsidR="000974A8" w:rsidRDefault="000974A8">
      <w:pPr>
        <w:spacing w:after="0" w:line="360" w:lineRule="auto"/>
      </w:pPr>
    </w:p>
    <w:p w14:paraId="307FB610" w14:textId="77777777" w:rsidR="000974A8" w:rsidRDefault="00000000">
      <w:pPr>
        <w:spacing w:before="315" w:after="105" w:line="360" w:lineRule="auto"/>
        <w:ind w:left="-30"/>
        <w:rPr>
          <w:rFonts w:ascii="inter" w:eastAsia="inter" w:hAnsi="inter" w:cs="inter"/>
          <w:b/>
          <w:color w:val="000000"/>
          <w:sz w:val="24"/>
        </w:rPr>
      </w:pPr>
      <w:r>
        <w:rPr>
          <w:rFonts w:ascii="inter" w:eastAsia="inter" w:hAnsi="inter" w:cs="inter"/>
          <w:b/>
          <w:color w:val="000000"/>
          <w:sz w:val="24"/>
        </w:rPr>
        <w:t>Abstract: Building a FHIR-Based Data Integration Platform for Pediatric and AYA Cancer Research</w:t>
      </w:r>
    </w:p>
    <w:p w14:paraId="1D90DC14" w14:textId="2BD9CD1F" w:rsidR="00BC1CEA" w:rsidRPr="00BC1CEA" w:rsidRDefault="00BC1CEA">
      <w:pPr>
        <w:spacing w:before="315" w:after="105" w:line="360" w:lineRule="auto"/>
        <w:ind w:left="-30"/>
        <w:rPr>
          <w:bCs/>
        </w:rPr>
      </w:pPr>
      <w:r w:rsidRPr="00BC1CEA">
        <w:rPr>
          <w:rFonts w:ascii="inter" w:eastAsia="inter" w:hAnsi="inter" w:cs="inter"/>
          <w:bCs/>
          <w:color w:val="000000"/>
          <w:sz w:val="24"/>
        </w:rPr>
        <w:t>Ali Hashmi | IBM Consulting – Federal | ahashmi@us.ibm.com</w:t>
      </w:r>
    </w:p>
    <w:p w14:paraId="2E785A35" w14:textId="77777777" w:rsidR="000974A8" w:rsidRDefault="00000000">
      <w:pPr>
        <w:spacing w:before="315" w:after="105" w:line="360" w:lineRule="auto"/>
        <w:ind w:left="-30"/>
      </w:pPr>
      <w:r>
        <w:rPr>
          <w:rFonts w:ascii="inter" w:eastAsia="inter" w:hAnsi="inter" w:cs="inter"/>
          <w:b/>
          <w:color w:val="000000"/>
          <w:sz w:val="24"/>
        </w:rPr>
        <w:t>Introduction</w:t>
      </w:r>
    </w:p>
    <w:p w14:paraId="016C5907" w14:textId="09264D37" w:rsidR="000974A8" w:rsidRDefault="00000000" w:rsidP="006A0D21">
      <w:pPr>
        <w:spacing w:after="210" w:line="360" w:lineRule="auto"/>
      </w:pPr>
      <w:r>
        <w:rPr>
          <w:rFonts w:ascii="inter" w:eastAsia="inter" w:hAnsi="inter" w:cs="inter"/>
          <w:color w:val="000000"/>
        </w:rPr>
        <w:t>Pediatric and adolescent/young adult (AYA) cancer research faces critical challenges due to fragmented data silos, inconsistent standards, and labor-intensive harmonization processes. These obstacles impede the pace of scientific discovery and the delivery of precision care to young cancer patients. To address these barriers, we propose the development of an innovative, standards-driven data integration platform leveraging the Fast Healthcare Interoperability Resources (FHIR) framework. By extending oncology-specific FHIR profiles (e.g., mCODE) with pediatric- and AYA-specific elements, this platform will enable automated, real-time extraction, harmonization, and federated analysis of diverse clinical, molecular, imaging, and patient-reported data across institutions.</w:t>
      </w:r>
    </w:p>
    <w:p w14:paraId="34A01E89" w14:textId="77777777" w:rsidR="000974A8" w:rsidRDefault="00000000">
      <w:pPr>
        <w:spacing w:before="315" w:after="105" w:line="360" w:lineRule="auto"/>
        <w:ind w:left="-30"/>
      </w:pPr>
      <w:r>
        <w:rPr>
          <w:rFonts w:ascii="inter" w:eastAsia="inter" w:hAnsi="inter" w:cs="inter"/>
          <w:b/>
          <w:color w:val="000000"/>
          <w:sz w:val="24"/>
        </w:rPr>
        <w:t>Project Objectives</w:t>
      </w:r>
    </w:p>
    <w:p w14:paraId="7DC04210" w14:textId="77777777" w:rsidR="000974A8" w:rsidRDefault="00000000">
      <w:pPr>
        <w:numPr>
          <w:ilvl w:val="0"/>
          <w:numId w:val="1"/>
        </w:numPr>
        <w:spacing w:before="105" w:after="105" w:line="360" w:lineRule="auto"/>
      </w:pPr>
      <w:r>
        <w:rPr>
          <w:rFonts w:ascii="inter" w:eastAsia="inter" w:hAnsi="inter" w:cs="inter"/>
          <w:b/>
          <w:color w:val="000000"/>
        </w:rPr>
        <w:t>Establish a scalable, interoperable data ecosystem</w:t>
      </w:r>
      <w:r>
        <w:rPr>
          <w:rFonts w:ascii="inter" w:eastAsia="inter" w:hAnsi="inter" w:cs="inter"/>
          <w:color w:val="000000"/>
        </w:rPr>
        <w:t xml:space="preserve"> for pediatric and AYA cancer research.</w:t>
      </w:r>
    </w:p>
    <w:p w14:paraId="53B3526A" w14:textId="77777777" w:rsidR="000974A8" w:rsidRDefault="00000000">
      <w:pPr>
        <w:numPr>
          <w:ilvl w:val="0"/>
          <w:numId w:val="1"/>
        </w:numPr>
        <w:spacing w:before="105" w:after="105" w:line="360" w:lineRule="auto"/>
      </w:pPr>
      <w:r>
        <w:rPr>
          <w:rFonts w:ascii="inter" w:eastAsia="inter" w:hAnsi="inter" w:cs="inter"/>
          <w:b/>
          <w:color w:val="000000"/>
        </w:rPr>
        <w:t>Automate data extraction and harmonization</w:t>
      </w:r>
      <w:r>
        <w:rPr>
          <w:rFonts w:ascii="inter" w:eastAsia="inter" w:hAnsi="inter" w:cs="inter"/>
          <w:color w:val="000000"/>
        </w:rPr>
        <w:t xml:space="preserve"> from EHRs and research databases using FHIR servers and APIs.</w:t>
      </w:r>
    </w:p>
    <w:p w14:paraId="216D92A3" w14:textId="77777777" w:rsidR="000974A8" w:rsidRDefault="00000000">
      <w:pPr>
        <w:numPr>
          <w:ilvl w:val="0"/>
          <w:numId w:val="1"/>
        </w:numPr>
        <w:spacing w:before="105" w:after="105" w:line="360" w:lineRule="auto"/>
      </w:pPr>
      <w:r>
        <w:rPr>
          <w:rFonts w:ascii="inter" w:eastAsia="inter" w:hAnsi="inter" w:cs="inter"/>
          <w:b/>
          <w:color w:val="000000"/>
        </w:rPr>
        <w:t>Enable secure, federated analytics</w:t>
      </w:r>
      <w:r>
        <w:rPr>
          <w:rFonts w:ascii="inter" w:eastAsia="inter" w:hAnsi="inter" w:cs="inter"/>
          <w:color w:val="000000"/>
        </w:rPr>
        <w:t xml:space="preserve"> to support collaborative research while preserving patient privacy.</w:t>
      </w:r>
    </w:p>
    <w:p w14:paraId="0F8593D3" w14:textId="076A2188" w:rsidR="000974A8" w:rsidRDefault="00000000" w:rsidP="006A0D21">
      <w:pPr>
        <w:numPr>
          <w:ilvl w:val="0"/>
          <w:numId w:val="1"/>
        </w:numPr>
        <w:spacing w:before="105" w:after="105" w:line="360" w:lineRule="auto"/>
      </w:pPr>
      <w:r>
        <w:rPr>
          <w:rFonts w:ascii="inter" w:eastAsia="inter" w:hAnsi="inter" w:cs="inter"/>
          <w:b/>
          <w:color w:val="000000"/>
        </w:rPr>
        <w:t>Accelerate discovery</w:t>
      </w:r>
      <w:r>
        <w:rPr>
          <w:rFonts w:ascii="inter" w:eastAsia="inter" w:hAnsi="inter" w:cs="inter"/>
          <w:color w:val="000000"/>
        </w:rPr>
        <w:t xml:space="preserve"> of biomarkers, risk stratification, and personalized therapies through integrated data modalities.</w:t>
      </w:r>
    </w:p>
    <w:p w14:paraId="1284C498" w14:textId="77777777" w:rsidR="000974A8" w:rsidRDefault="00000000">
      <w:pPr>
        <w:spacing w:before="315" w:after="105" w:line="360" w:lineRule="auto"/>
        <w:ind w:left="-30"/>
      </w:pPr>
      <w:r>
        <w:rPr>
          <w:rFonts w:ascii="inter" w:eastAsia="inter" w:hAnsi="inter" w:cs="inter"/>
          <w:b/>
          <w:color w:val="000000"/>
          <w:sz w:val="24"/>
        </w:rPr>
        <w:t>Development Plan</w:t>
      </w:r>
    </w:p>
    <w:p w14:paraId="0A76C4E0" w14:textId="77777777" w:rsidR="000974A8" w:rsidRDefault="00000000">
      <w:pPr>
        <w:spacing w:before="315" w:after="105" w:line="360" w:lineRule="auto"/>
        <w:ind w:left="-30"/>
      </w:pPr>
      <w:r>
        <w:rPr>
          <w:rFonts w:ascii="inter" w:eastAsia="inter" w:hAnsi="inter" w:cs="inter"/>
          <w:b/>
          <w:color w:val="000000"/>
          <w:sz w:val="24"/>
        </w:rPr>
        <w:t>Phase 1: Requirements Analysis &amp; Landscape Review</w:t>
      </w:r>
    </w:p>
    <w:p w14:paraId="096B8E0F" w14:textId="77777777" w:rsidR="000974A8" w:rsidRDefault="00000000">
      <w:pPr>
        <w:numPr>
          <w:ilvl w:val="0"/>
          <w:numId w:val="2"/>
        </w:numPr>
        <w:spacing w:before="105" w:after="105" w:line="360" w:lineRule="auto"/>
      </w:pPr>
      <w:r>
        <w:rPr>
          <w:rFonts w:ascii="inter" w:eastAsia="inter" w:hAnsi="inter" w:cs="inter"/>
          <w:b/>
          <w:color w:val="000000"/>
        </w:rPr>
        <w:t>Survey existing FHIR implementation guides</w:t>
      </w:r>
      <w:r>
        <w:rPr>
          <w:rFonts w:ascii="inter" w:eastAsia="inter" w:hAnsi="inter" w:cs="inter"/>
          <w:color w:val="000000"/>
        </w:rPr>
        <w:t xml:space="preserve"> (e.g., mCODE, Genomics Reporting, Imaging) and identify gaps for pediatric/AYA oncology.</w:t>
      </w:r>
    </w:p>
    <w:p w14:paraId="7E359044" w14:textId="77777777" w:rsidR="000974A8" w:rsidRDefault="00000000">
      <w:pPr>
        <w:numPr>
          <w:ilvl w:val="0"/>
          <w:numId w:val="2"/>
        </w:numPr>
        <w:spacing w:before="105" w:after="105" w:line="360" w:lineRule="auto"/>
      </w:pPr>
      <w:r>
        <w:rPr>
          <w:rFonts w:ascii="inter" w:eastAsia="inter" w:hAnsi="inter" w:cs="inter"/>
          <w:b/>
          <w:color w:val="000000"/>
        </w:rPr>
        <w:t>Engage stakeholders</w:t>
      </w:r>
      <w:r>
        <w:rPr>
          <w:rFonts w:ascii="inter" w:eastAsia="inter" w:hAnsi="inter" w:cs="inter"/>
          <w:color w:val="000000"/>
        </w:rPr>
        <w:t xml:space="preserve"> (clinicians, informaticians, patient advocates) to define key pediatric/AYA-specific data elements.</w:t>
      </w:r>
    </w:p>
    <w:p w14:paraId="67EC7118" w14:textId="77777777" w:rsidR="000974A8" w:rsidRDefault="00000000">
      <w:pPr>
        <w:numPr>
          <w:ilvl w:val="0"/>
          <w:numId w:val="2"/>
        </w:numPr>
        <w:spacing w:before="105" w:after="105" w:line="360" w:lineRule="auto"/>
      </w:pPr>
      <w:r>
        <w:rPr>
          <w:rFonts w:ascii="inter" w:eastAsia="inter" w:hAnsi="inter" w:cs="inter"/>
          <w:b/>
          <w:color w:val="000000"/>
        </w:rPr>
        <w:lastRenderedPageBreak/>
        <w:t>Select representative sample datasets</w:t>
      </w:r>
      <w:r>
        <w:rPr>
          <w:rFonts w:ascii="inter" w:eastAsia="inter" w:hAnsi="inter" w:cs="inter"/>
          <w:color w:val="000000"/>
        </w:rPr>
        <w:t xml:space="preserve"> (synthetic and/or de-identified) for initial testing.</w:t>
      </w:r>
    </w:p>
    <w:p w14:paraId="74BB913D" w14:textId="77777777" w:rsidR="000974A8" w:rsidRDefault="00000000">
      <w:pPr>
        <w:spacing w:before="315" w:after="105" w:line="360" w:lineRule="auto"/>
        <w:ind w:left="-30"/>
      </w:pPr>
      <w:r>
        <w:rPr>
          <w:rFonts w:ascii="inter" w:eastAsia="inter" w:hAnsi="inter" w:cs="inter"/>
          <w:b/>
          <w:color w:val="000000"/>
          <w:sz w:val="24"/>
        </w:rPr>
        <w:t>Phase 2: Platform Architecture &amp; MVP Development</w:t>
      </w:r>
    </w:p>
    <w:p w14:paraId="5ABFC419" w14:textId="77777777" w:rsidR="000974A8" w:rsidRDefault="00000000">
      <w:pPr>
        <w:numPr>
          <w:ilvl w:val="0"/>
          <w:numId w:val="3"/>
        </w:numPr>
        <w:spacing w:before="105" w:after="105" w:line="360" w:lineRule="auto"/>
      </w:pPr>
      <w:r>
        <w:rPr>
          <w:rFonts w:ascii="inter" w:eastAsia="inter" w:hAnsi="inter" w:cs="inter"/>
          <w:b/>
          <w:color w:val="000000"/>
        </w:rPr>
        <w:t>Deploy FHIR servers</w:t>
      </w:r>
      <w:r>
        <w:rPr>
          <w:rFonts w:ascii="inter" w:eastAsia="inter" w:hAnsi="inter" w:cs="inter"/>
          <w:color w:val="000000"/>
        </w:rPr>
        <w:t xml:space="preserve"> at participating sites to facilitate standards-based data exchange.</w:t>
      </w:r>
    </w:p>
    <w:p w14:paraId="09D2E580" w14:textId="77777777" w:rsidR="000974A8" w:rsidRDefault="00000000">
      <w:pPr>
        <w:numPr>
          <w:ilvl w:val="0"/>
          <w:numId w:val="3"/>
        </w:numPr>
        <w:spacing w:before="105" w:after="105" w:line="360" w:lineRule="auto"/>
      </w:pPr>
      <w:r>
        <w:rPr>
          <w:rFonts w:ascii="inter" w:eastAsia="inter" w:hAnsi="inter" w:cs="inter"/>
          <w:b/>
          <w:color w:val="000000"/>
        </w:rPr>
        <w:t>Extend mCODE profiles</w:t>
      </w:r>
      <w:r>
        <w:rPr>
          <w:rFonts w:ascii="inter" w:eastAsia="inter" w:hAnsi="inter" w:cs="inter"/>
          <w:color w:val="000000"/>
        </w:rPr>
        <w:t xml:space="preserve"> to include pediatric/AYA-specific elements (e.g., developmental stage, long-term survivorship data).</w:t>
      </w:r>
    </w:p>
    <w:p w14:paraId="7ABB20FC" w14:textId="77777777" w:rsidR="000974A8" w:rsidRDefault="00000000">
      <w:pPr>
        <w:numPr>
          <w:ilvl w:val="0"/>
          <w:numId w:val="3"/>
        </w:numPr>
        <w:spacing w:before="105" w:after="105" w:line="360" w:lineRule="auto"/>
      </w:pPr>
      <w:r>
        <w:rPr>
          <w:rFonts w:ascii="inter" w:eastAsia="inter" w:hAnsi="inter" w:cs="inter"/>
          <w:b/>
          <w:color w:val="000000"/>
        </w:rPr>
        <w:t>Develop automated extraction APIs</w:t>
      </w:r>
      <w:r>
        <w:rPr>
          <w:rFonts w:ascii="inter" w:eastAsia="inter" w:hAnsi="inter" w:cs="inter"/>
          <w:color w:val="000000"/>
        </w:rPr>
        <w:t xml:space="preserve"> for EHR, molecular, imaging, and patient-reported outcomes data.</w:t>
      </w:r>
    </w:p>
    <w:p w14:paraId="77ED5A4E" w14:textId="77777777" w:rsidR="000974A8" w:rsidRDefault="00000000">
      <w:pPr>
        <w:numPr>
          <w:ilvl w:val="0"/>
          <w:numId w:val="3"/>
        </w:numPr>
        <w:spacing w:before="105" w:after="105" w:line="360" w:lineRule="auto"/>
      </w:pPr>
      <w:r>
        <w:rPr>
          <w:rFonts w:ascii="inter" w:eastAsia="inter" w:hAnsi="inter" w:cs="inter"/>
          <w:b/>
          <w:color w:val="000000"/>
        </w:rPr>
        <w:t>Implement federated analytics tools</w:t>
      </w:r>
      <w:r>
        <w:rPr>
          <w:rFonts w:ascii="inter" w:eastAsia="inter" w:hAnsi="inter" w:cs="inter"/>
          <w:color w:val="000000"/>
        </w:rPr>
        <w:t xml:space="preserve"> to enable privacy-preserving multi-site research queries.</w:t>
      </w:r>
    </w:p>
    <w:p w14:paraId="67AE5ECA" w14:textId="77777777" w:rsidR="000974A8" w:rsidRDefault="00000000">
      <w:pPr>
        <w:numPr>
          <w:ilvl w:val="0"/>
          <w:numId w:val="3"/>
        </w:numPr>
        <w:spacing w:before="105" w:after="105" w:line="360" w:lineRule="auto"/>
      </w:pPr>
      <w:r>
        <w:rPr>
          <w:rFonts w:ascii="inter" w:eastAsia="inter" w:hAnsi="inter" w:cs="inter"/>
          <w:b/>
          <w:color w:val="000000"/>
        </w:rPr>
        <w:t>Iteratively test and refine</w:t>
      </w:r>
      <w:r>
        <w:rPr>
          <w:rFonts w:ascii="inter" w:eastAsia="inter" w:hAnsi="inter" w:cs="inter"/>
          <w:color w:val="000000"/>
        </w:rPr>
        <w:t xml:space="preserve"> the platform using sample datasets.</w:t>
      </w:r>
    </w:p>
    <w:p w14:paraId="27776059" w14:textId="77777777" w:rsidR="000974A8" w:rsidRDefault="00000000">
      <w:pPr>
        <w:spacing w:before="315" w:after="105" w:line="360" w:lineRule="auto"/>
        <w:ind w:left="-30"/>
      </w:pPr>
      <w:r>
        <w:rPr>
          <w:rFonts w:ascii="inter" w:eastAsia="inter" w:hAnsi="inter" w:cs="inter"/>
          <w:b/>
          <w:color w:val="000000"/>
          <w:sz w:val="24"/>
        </w:rPr>
        <w:t>Phase 3: Demonstration &amp; Evaluation</w:t>
      </w:r>
    </w:p>
    <w:p w14:paraId="29B7FE91" w14:textId="77777777" w:rsidR="000974A8" w:rsidRDefault="00000000">
      <w:pPr>
        <w:numPr>
          <w:ilvl w:val="0"/>
          <w:numId w:val="4"/>
        </w:numPr>
        <w:spacing w:before="105" w:after="105" w:line="360" w:lineRule="auto"/>
      </w:pPr>
      <w:r>
        <w:rPr>
          <w:rFonts w:ascii="inter" w:eastAsia="inter" w:hAnsi="inter" w:cs="inter"/>
          <w:b/>
          <w:color w:val="000000"/>
        </w:rPr>
        <w:t>Conduct hands-on workshops</w:t>
      </w:r>
      <w:r>
        <w:rPr>
          <w:rFonts w:ascii="inter" w:eastAsia="inter" w:hAnsi="inter" w:cs="inter"/>
          <w:color w:val="000000"/>
        </w:rPr>
        <w:t xml:space="preserve"> with sample datasets, demonstrating automated data harmonization and federated queries.</w:t>
      </w:r>
    </w:p>
    <w:p w14:paraId="12ADB80D" w14:textId="77777777" w:rsidR="000974A8" w:rsidRDefault="00000000">
      <w:pPr>
        <w:numPr>
          <w:ilvl w:val="0"/>
          <w:numId w:val="4"/>
        </w:numPr>
        <w:spacing w:before="105" w:after="105" w:line="360" w:lineRule="auto"/>
      </w:pPr>
      <w:r>
        <w:rPr>
          <w:rFonts w:ascii="inter" w:eastAsia="inter" w:hAnsi="inter" w:cs="inter"/>
          <w:b/>
          <w:color w:val="000000"/>
        </w:rPr>
        <w:t>Compare platform capabilities</w:t>
      </w:r>
      <w:r>
        <w:rPr>
          <w:rFonts w:ascii="inter" w:eastAsia="inter" w:hAnsi="inter" w:cs="inter"/>
          <w:color w:val="000000"/>
        </w:rPr>
        <w:t xml:space="preserve"> against existing solutions and implementation guides.</w:t>
      </w:r>
    </w:p>
    <w:p w14:paraId="509E4CCF" w14:textId="0A12BAF3" w:rsidR="000974A8" w:rsidRDefault="00000000" w:rsidP="006A0D21">
      <w:pPr>
        <w:numPr>
          <w:ilvl w:val="0"/>
          <w:numId w:val="4"/>
        </w:numPr>
        <w:spacing w:before="105" w:after="105" w:line="360" w:lineRule="auto"/>
      </w:pPr>
      <w:r>
        <w:rPr>
          <w:rFonts w:ascii="inter" w:eastAsia="inter" w:hAnsi="inter" w:cs="inter"/>
          <w:b/>
          <w:color w:val="000000"/>
        </w:rPr>
        <w:t>Collect feedback</w:t>
      </w:r>
      <w:r>
        <w:rPr>
          <w:rFonts w:ascii="inter" w:eastAsia="inter" w:hAnsi="inter" w:cs="inter"/>
          <w:color w:val="000000"/>
        </w:rPr>
        <w:t xml:space="preserve"> from workshop participants to inform further development.</w:t>
      </w:r>
    </w:p>
    <w:p w14:paraId="63F582E7" w14:textId="77777777" w:rsidR="000974A8" w:rsidRDefault="00000000">
      <w:pPr>
        <w:spacing w:before="315" w:after="105" w:line="360" w:lineRule="auto"/>
        <w:ind w:left="-30"/>
        <w:rPr>
          <w:rFonts w:ascii="inter" w:eastAsia="inter" w:hAnsi="inter" w:cs="inter"/>
          <w:b/>
          <w:color w:val="000000"/>
          <w:sz w:val="24"/>
        </w:rPr>
      </w:pPr>
      <w:r>
        <w:rPr>
          <w:rFonts w:ascii="inter" w:eastAsia="inter" w:hAnsi="inter" w:cs="inter"/>
          <w:b/>
          <w:color w:val="000000"/>
          <w:sz w:val="24"/>
        </w:rPr>
        <w:t>Preliminary Results</w:t>
      </w:r>
    </w:p>
    <w:p w14:paraId="045BF886" w14:textId="32491951" w:rsidR="006A0D21" w:rsidRDefault="006A0D21" w:rsidP="006A0D21">
      <w:r>
        <w:t>Includes activities expected to be conducted during the Pediatric/AYA Cancer Data Jamboree:</w:t>
      </w:r>
    </w:p>
    <w:p w14:paraId="5CABD2B9" w14:textId="77777777" w:rsidR="000974A8" w:rsidRDefault="00000000">
      <w:pPr>
        <w:numPr>
          <w:ilvl w:val="0"/>
          <w:numId w:val="5"/>
        </w:numPr>
        <w:spacing w:before="105" w:after="105" w:line="360" w:lineRule="auto"/>
      </w:pPr>
      <w:r>
        <w:rPr>
          <w:rFonts w:ascii="inter" w:eastAsia="inter" w:hAnsi="inter" w:cs="inter"/>
          <w:b/>
          <w:color w:val="000000"/>
        </w:rPr>
        <w:t>Landscape review completed:</w:t>
      </w:r>
      <w:r>
        <w:rPr>
          <w:rFonts w:ascii="inter" w:eastAsia="inter" w:hAnsi="inter" w:cs="inter"/>
          <w:color w:val="000000"/>
        </w:rPr>
        <w:t xml:space="preserve"> Current FHIR oncology profiles (e.g., mCODE) lack several pediatric/AYA-relevant data elements (see Figure 1).</w:t>
      </w:r>
    </w:p>
    <w:p w14:paraId="46BFF83F" w14:textId="77777777" w:rsidR="000974A8" w:rsidRDefault="00000000">
      <w:pPr>
        <w:numPr>
          <w:ilvl w:val="0"/>
          <w:numId w:val="5"/>
        </w:numPr>
        <w:spacing w:before="105" w:after="105" w:line="360" w:lineRule="auto"/>
      </w:pPr>
      <w:r>
        <w:rPr>
          <w:rFonts w:ascii="inter" w:eastAsia="inter" w:hAnsi="inter" w:cs="inter"/>
          <w:b/>
          <w:color w:val="000000"/>
        </w:rPr>
        <w:t>Prototype FHIR server deployed:</w:t>
      </w:r>
      <w:r>
        <w:rPr>
          <w:rFonts w:ascii="inter" w:eastAsia="inter" w:hAnsi="inter" w:cs="inter"/>
          <w:color w:val="000000"/>
        </w:rPr>
        <w:t xml:space="preserve"> Successfully ingested synthetic pediatric oncology records, mapped to extended mCODE profiles.</w:t>
      </w:r>
    </w:p>
    <w:p w14:paraId="4DA35816" w14:textId="77777777" w:rsidR="000974A8" w:rsidRDefault="00000000">
      <w:pPr>
        <w:numPr>
          <w:ilvl w:val="0"/>
          <w:numId w:val="5"/>
        </w:numPr>
        <w:spacing w:before="105" w:after="105" w:line="360" w:lineRule="auto"/>
      </w:pPr>
      <w:r>
        <w:rPr>
          <w:rFonts w:ascii="inter" w:eastAsia="inter" w:hAnsi="inter" w:cs="inter"/>
          <w:b/>
          <w:color w:val="000000"/>
        </w:rPr>
        <w:t>Automated extraction pipeline:</w:t>
      </w:r>
      <w:r>
        <w:rPr>
          <w:rFonts w:ascii="inter" w:eastAsia="inter" w:hAnsi="inter" w:cs="inter"/>
          <w:color w:val="000000"/>
        </w:rPr>
        <w:t xml:space="preserve"> Demonstrated real-time harmonization of clinical and molecular data from EHR extracts (see Figure 2).</w:t>
      </w:r>
    </w:p>
    <w:p w14:paraId="0E771D9C" w14:textId="77777777" w:rsidR="000974A8" w:rsidRDefault="00000000">
      <w:pPr>
        <w:numPr>
          <w:ilvl w:val="0"/>
          <w:numId w:val="5"/>
        </w:numPr>
        <w:spacing w:before="105" w:after="105" w:line="360" w:lineRule="auto"/>
      </w:pPr>
      <w:r>
        <w:rPr>
          <w:rFonts w:ascii="inter" w:eastAsia="inter" w:hAnsi="inter" w:cs="inter"/>
          <w:b/>
          <w:color w:val="000000"/>
        </w:rPr>
        <w:t>Federated query proof-of-concept:</w:t>
      </w:r>
      <w:r>
        <w:rPr>
          <w:rFonts w:ascii="inter" w:eastAsia="inter" w:hAnsi="inter" w:cs="inter"/>
          <w:color w:val="000000"/>
        </w:rPr>
        <w:t xml:space="preserve"> Enabled cross-site cohort identification without sharing raw patient data.</w:t>
      </w:r>
    </w:p>
    <w:p w14:paraId="0AB7A671" w14:textId="77777777" w:rsidR="000974A8" w:rsidRDefault="00000000">
      <w:pPr>
        <w:spacing w:before="315" w:after="105" w:line="360" w:lineRule="auto"/>
        <w:ind w:left="-30"/>
        <w:rPr>
          <w:rFonts w:ascii="inter" w:eastAsia="inter" w:hAnsi="inter" w:cs="inter"/>
          <w:b/>
          <w:color w:val="000000"/>
          <w:sz w:val="24"/>
        </w:rPr>
      </w:pPr>
      <w:r>
        <w:rPr>
          <w:rFonts w:ascii="inter" w:eastAsia="inter" w:hAnsi="inter" w:cs="inter"/>
          <w:b/>
          <w:color w:val="000000"/>
          <w:sz w:val="24"/>
        </w:rPr>
        <w:t>Figure 1: Gap Analysis of mCODE vs. Pediatric/AYA Data Needs</w:t>
      </w:r>
    </w:p>
    <w:tbl>
      <w:tblPr>
        <w:tblStyle w:val="PlainTable3"/>
        <w:tblW w:w="0" w:type="auto"/>
        <w:tblLook w:val="04A0" w:firstRow="1" w:lastRow="0" w:firstColumn="1" w:lastColumn="0" w:noHBand="0" w:noVBand="1"/>
      </w:tblPr>
      <w:tblGrid>
        <w:gridCol w:w="3166"/>
        <w:gridCol w:w="3167"/>
        <w:gridCol w:w="3167"/>
      </w:tblGrid>
      <w:tr w:rsidR="006A0D21" w14:paraId="2B6CBDEC" w14:textId="77777777" w:rsidTr="006A0D21">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166" w:type="dxa"/>
          </w:tcPr>
          <w:p w14:paraId="06652062" w14:textId="750FF050" w:rsidR="006A0D21" w:rsidRDefault="006A0D21" w:rsidP="006A0D21">
            <w:pPr>
              <w:spacing w:line="360" w:lineRule="auto"/>
            </w:pPr>
            <w:r>
              <w:t>Data Element</w:t>
            </w:r>
          </w:p>
        </w:tc>
        <w:tc>
          <w:tcPr>
            <w:tcW w:w="3167" w:type="dxa"/>
          </w:tcPr>
          <w:p w14:paraId="7097FEBB" w14:textId="2E5C7EDB" w:rsidR="006A0D21" w:rsidRDefault="006A0D21" w:rsidP="006A0D21">
            <w:pPr>
              <w:spacing w:line="360" w:lineRule="auto"/>
              <w:cnfStyle w:val="100000000000" w:firstRow="1" w:lastRow="0" w:firstColumn="0" w:lastColumn="0" w:oddVBand="0" w:evenVBand="0" w:oddHBand="0" w:evenHBand="0" w:firstRowFirstColumn="0" w:firstRowLastColumn="0" w:lastRowFirstColumn="0" w:lastRowLastColumn="0"/>
            </w:pPr>
            <w:r>
              <w:t>mCODE Support</w:t>
            </w:r>
          </w:p>
        </w:tc>
        <w:tc>
          <w:tcPr>
            <w:tcW w:w="3167" w:type="dxa"/>
          </w:tcPr>
          <w:p w14:paraId="12142F71" w14:textId="0BB2376D" w:rsidR="006A0D21" w:rsidRDefault="006A0D21" w:rsidP="006A0D21">
            <w:pPr>
              <w:spacing w:line="360" w:lineRule="auto"/>
              <w:cnfStyle w:val="100000000000" w:firstRow="1" w:lastRow="0" w:firstColumn="0" w:lastColumn="0" w:oddVBand="0" w:evenVBand="0" w:oddHBand="0" w:evenHBand="0" w:firstRowFirstColumn="0" w:firstRowLastColumn="0" w:lastRowFirstColumn="0" w:lastRowLastColumn="0"/>
            </w:pPr>
            <w:r>
              <w:t>Pediatric/AYA Gap</w:t>
            </w:r>
          </w:p>
        </w:tc>
      </w:tr>
      <w:tr w:rsidR="006A0D21" w14:paraId="53DC0C3E" w14:textId="77777777" w:rsidTr="006A0D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7F7F7F" w:themeColor="text1" w:themeTint="80"/>
              <w:bottom w:val="single" w:sz="4" w:space="0" w:color="auto"/>
            </w:tcBorders>
          </w:tcPr>
          <w:p w14:paraId="05BEBF3C" w14:textId="20224DBD" w:rsidR="006A0D21" w:rsidRDefault="006A0D21" w:rsidP="006A0D21">
            <w:pPr>
              <w:spacing w:line="360" w:lineRule="auto"/>
            </w:pPr>
            <w:r>
              <w:t>Age at Diagnosis</w:t>
            </w:r>
          </w:p>
        </w:tc>
        <w:tc>
          <w:tcPr>
            <w:tcW w:w="3167" w:type="dxa"/>
            <w:tcBorders>
              <w:top w:val="single" w:sz="4" w:space="0" w:color="7F7F7F" w:themeColor="text1" w:themeTint="80"/>
              <w:bottom w:val="single" w:sz="4" w:space="0" w:color="auto"/>
            </w:tcBorders>
          </w:tcPr>
          <w:p w14:paraId="01BB12A1" w14:textId="4346AFDC"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r>
              <w:t>Yes</w:t>
            </w:r>
          </w:p>
        </w:tc>
        <w:tc>
          <w:tcPr>
            <w:tcW w:w="3167" w:type="dxa"/>
            <w:tcBorders>
              <w:top w:val="single" w:sz="4" w:space="0" w:color="7F7F7F" w:themeColor="text1" w:themeTint="80"/>
              <w:bottom w:val="single" w:sz="4" w:space="0" w:color="auto"/>
            </w:tcBorders>
          </w:tcPr>
          <w:p w14:paraId="00C655F3" w14:textId="77777777"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p>
        </w:tc>
      </w:tr>
      <w:tr w:rsidR="006A0D21" w14:paraId="23B34BCC" w14:textId="77777777" w:rsidTr="006A0D21">
        <w:trPr>
          <w:trHeight w:val="432"/>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bottom w:val="single" w:sz="4" w:space="0" w:color="auto"/>
            </w:tcBorders>
          </w:tcPr>
          <w:p w14:paraId="3BCE8381" w14:textId="44534F94" w:rsidR="006A0D21" w:rsidRDefault="006A0D21" w:rsidP="006A0D21">
            <w:pPr>
              <w:spacing w:line="360" w:lineRule="auto"/>
            </w:pPr>
            <w:r>
              <w:lastRenderedPageBreak/>
              <w:t>Development Stage</w:t>
            </w:r>
          </w:p>
        </w:tc>
        <w:tc>
          <w:tcPr>
            <w:tcW w:w="3167" w:type="dxa"/>
            <w:tcBorders>
              <w:top w:val="single" w:sz="4" w:space="0" w:color="auto"/>
              <w:bottom w:val="single" w:sz="4" w:space="0" w:color="auto"/>
            </w:tcBorders>
          </w:tcPr>
          <w:p w14:paraId="7C97C28D" w14:textId="5A620031" w:rsidR="006A0D21" w:rsidRDefault="006A0D21" w:rsidP="006A0D21">
            <w:pPr>
              <w:spacing w:line="360" w:lineRule="auto"/>
              <w:cnfStyle w:val="000000000000" w:firstRow="0" w:lastRow="0" w:firstColumn="0" w:lastColumn="0" w:oddVBand="0" w:evenVBand="0" w:oddHBand="0" w:evenHBand="0" w:firstRowFirstColumn="0" w:firstRowLastColumn="0" w:lastRowFirstColumn="0" w:lastRowLastColumn="0"/>
            </w:pPr>
            <w:r>
              <w:t>No</w:t>
            </w:r>
          </w:p>
        </w:tc>
        <w:tc>
          <w:tcPr>
            <w:tcW w:w="3167" w:type="dxa"/>
            <w:tcBorders>
              <w:top w:val="single" w:sz="4" w:space="0" w:color="auto"/>
              <w:bottom w:val="single" w:sz="4" w:space="0" w:color="auto"/>
            </w:tcBorders>
          </w:tcPr>
          <w:p w14:paraId="650FA17E" w14:textId="5F3F6D1A" w:rsidR="006A0D21" w:rsidRDefault="006A0D21" w:rsidP="006A0D21">
            <w:pPr>
              <w:spacing w:line="360" w:lineRule="auto"/>
              <w:cnfStyle w:val="000000000000" w:firstRow="0" w:lastRow="0" w:firstColumn="0" w:lastColumn="0" w:oddVBand="0" w:evenVBand="0" w:oddHBand="0" w:evenHBand="0" w:firstRowFirstColumn="0" w:firstRowLastColumn="0" w:lastRowFirstColumn="0" w:lastRowLastColumn="0"/>
            </w:pPr>
            <w:r>
              <w:t>Add to Profile</w:t>
            </w:r>
          </w:p>
        </w:tc>
      </w:tr>
      <w:tr w:rsidR="006A0D21" w14:paraId="1C641057" w14:textId="77777777" w:rsidTr="006A0D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bottom w:val="single" w:sz="4" w:space="0" w:color="auto"/>
            </w:tcBorders>
          </w:tcPr>
          <w:p w14:paraId="306F8F9A" w14:textId="12B15118" w:rsidR="006A0D21" w:rsidRDefault="006A0D21" w:rsidP="006A0D21">
            <w:pPr>
              <w:spacing w:line="360" w:lineRule="auto"/>
            </w:pPr>
            <w:r>
              <w:t>Survivorship Data</w:t>
            </w:r>
          </w:p>
        </w:tc>
        <w:tc>
          <w:tcPr>
            <w:tcW w:w="3167" w:type="dxa"/>
            <w:tcBorders>
              <w:top w:val="single" w:sz="4" w:space="0" w:color="auto"/>
              <w:bottom w:val="single" w:sz="4" w:space="0" w:color="auto"/>
            </w:tcBorders>
          </w:tcPr>
          <w:p w14:paraId="42E4CD27" w14:textId="7584B939"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r>
              <w:t>Limited</w:t>
            </w:r>
          </w:p>
        </w:tc>
        <w:tc>
          <w:tcPr>
            <w:tcW w:w="3167" w:type="dxa"/>
            <w:tcBorders>
              <w:top w:val="single" w:sz="4" w:space="0" w:color="auto"/>
              <w:bottom w:val="single" w:sz="4" w:space="0" w:color="auto"/>
            </w:tcBorders>
          </w:tcPr>
          <w:p w14:paraId="5E9F3293" w14:textId="40F830F6"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r>
              <w:t>Extend Rquired</w:t>
            </w:r>
          </w:p>
        </w:tc>
      </w:tr>
      <w:tr w:rsidR="006A0D21" w14:paraId="2A74EEF0" w14:textId="77777777" w:rsidTr="006A0D21">
        <w:trPr>
          <w:trHeight w:val="432"/>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bottom w:val="single" w:sz="4" w:space="0" w:color="auto"/>
            </w:tcBorders>
          </w:tcPr>
          <w:p w14:paraId="0AC8E9A8" w14:textId="26DD7F2D" w:rsidR="006A0D21" w:rsidRDefault="006A0D21" w:rsidP="006A0D21">
            <w:pPr>
              <w:spacing w:line="360" w:lineRule="auto"/>
            </w:pPr>
            <w:r>
              <w:t>Genomic Vairants</w:t>
            </w:r>
          </w:p>
        </w:tc>
        <w:tc>
          <w:tcPr>
            <w:tcW w:w="3167" w:type="dxa"/>
            <w:tcBorders>
              <w:top w:val="single" w:sz="4" w:space="0" w:color="auto"/>
              <w:bottom w:val="single" w:sz="4" w:space="0" w:color="auto"/>
            </w:tcBorders>
          </w:tcPr>
          <w:p w14:paraId="58B8771F" w14:textId="4AEEA527" w:rsidR="006A0D21" w:rsidRDefault="006A0D21" w:rsidP="006A0D21">
            <w:pPr>
              <w:spacing w:line="360" w:lineRule="auto"/>
              <w:cnfStyle w:val="000000000000" w:firstRow="0" w:lastRow="0" w:firstColumn="0" w:lastColumn="0" w:oddVBand="0" w:evenVBand="0" w:oddHBand="0" w:evenHBand="0" w:firstRowFirstColumn="0" w:firstRowLastColumn="0" w:lastRowFirstColumn="0" w:lastRowLastColumn="0"/>
            </w:pPr>
            <w:r>
              <w:t>Yes</w:t>
            </w:r>
          </w:p>
        </w:tc>
        <w:tc>
          <w:tcPr>
            <w:tcW w:w="3167" w:type="dxa"/>
            <w:tcBorders>
              <w:top w:val="single" w:sz="4" w:space="0" w:color="auto"/>
              <w:bottom w:val="single" w:sz="4" w:space="0" w:color="auto"/>
            </w:tcBorders>
          </w:tcPr>
          <w:p w14:paraId="37BEB6BB" w14:textId="77777777" w:rsidR="006A0D21" w:rsidRDefault="006A0D21" w:rsidP="006A0D21">
            <w:pPr>
              <w:spacing w:line="360" w:lineRule="auto"/>
              <w:cnfStyle w:val="000000000000" w:firstRow="0" w:lastRow="0" w:firstColumn="0" w:lastColumn="0" w:oddVBand="0" w:evenVBand="0" w:oddHBand="0" w:evenHBand="0" w:firstRowFirstColumn="0" w:firstRowLastColumn="0" w:lastRowFirstColumn="0" w:lastRowLastColumn="0"/>
            </w:pPr>
          </w:p>
        </w:tc>
      </w:tr>
      <w:tr w:rsidR="006A0D21" w14:paraId="6F98642B" w14:textId="77777777" w:rsidTr="006A0D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auto"/>
              <w:bottom w:val="single" w:sz="4" w:space="0" w:color="auto"/>
            </w:tcBorders>
          </w:tcPr>
          <w:p w14:paraId="674B946F" w14:textId="0FF06238" w:rsidR="006A0D21" w:rsidRDefault="006A0D21" w:rsidP="006A0D21">
            <w:pPr>
              <w:spacing w:line="360" w:lineRule="auto"/>
            </w:pPr>
            <w:r>
              <w:t>Patient-Reported</w:t>
            </w:r>
          </w:p>
        </w:tc>
        <w:tc>
          <w:tcPr>
            <w:tcW w:w="3167" w:type="dxa"/>
            <w:tcBorders>
              <w:top w:val="single" w:sz="4" w:space="0" w:color="auto"/>
              <w:bottom w:val="single" w:sz="4" w:space="0" w:color="auto"/>
            </w:tcBorders>
          </w:tcPr>
          <w:p w14:paraId="598A4DA6" w14:textId="19A0898F"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r>
              <w:t>Limited</w:t>
            </w:r>
          </w:p>
        </w:tc>
        <w:tc>
          <w:tcPr>
            <w:tcW w:w="3167" w:type="dxa"/>
            <w:tcBorders>
              <w:top w:val="single" w:sz="4" w:space="0" w:color="auto"/>
              <w:bottom w:val="single" w:sz="4" w:space="0" w:color="auto"/>
            </w:tcBorders>
          </w:tcPr>
          <w:p w14:paraId="29D1C5A7" w14:textId="57BDA8CF" w:rsidR="006A0D21" w:rsidRDefault="006A0D21" w:rsidP="006A0D21">
            <w:pPr>
              <w:spacing w:line="360" w:lineRule="auto"/>
              <w:cnfStyle w:val="000000100000" w:firstRow="0" w:lastRow="0" w:firstColumn="0" w:lastColumn="0" w:oddVBand="0" w:evenVBand="0" w:oddHBand="1" w:evenHBand="0" w:firstRowFirstColumn="0" w:firstRowLastColumn="0" w:lastRowFirstColumn="0" w:lastRowLastColumn="0"/>
            </w:pPr>
            <w:r>
              <w:t>Expand PROMs</w:t>
            </w:r>
          </w:p>
        </w:tc>
      </w:tr>
    </w:tbl>
    <w:p w14:paraId="08A55386" w14:textId="7F54F4B4" w:rsidR="00BC1CEA" w:rsidRDefault="00000000" w:rsidP="00BC1CEA">
      <w:pPr>
        <w:spacing w:before="315" w:after="105" w:line="360" w:lineRule="auto"/>
        <w:rPr>
          <w:rFonts w:ascii="inter" w:eastAsia="inter" w:hAnsi="inter" w:cs="inter"/>
          <w:b/>
          <w:color w:val="000000"/>
          <w:sz w:val="24"/>
        </w:rPr>
      </w:pPr>
      <w:r>
        <w:rPr>
          <w:rFonts w:ascii="inter" w:eastAsia="inter" w:hAnsi="inter" w:cs="inter"/>
          <w:b/>
          <w:color w:val="000000"/>
          <w:sz w:val="24"/>
        </w:rPr>
        <w:t>Figure 2: Data Flow Diagram</w:t>
      </w:r>
    </w:p>
    <w:p w14:paraId="1861C779" w14:textId="348EC3F0" w:rsidR="00BC1CEA" w:rsidRDefault="00BC1CEA" w:rsidP="00BC1CEA">
      <w:pPr>
        <w:spacing w:before="315" w:after="105" w:line="360" w:lineRule="auto"/>
        <w:rPr>
          <w:rFonts w:ascii="inter" w:eastAsia="inter" w:hAnsi="inter" w:cs="inter"/>
          <w:b/>
          <w:color w:val="000000"/>
          <w:sz w:val="24"/>
        </w:rPr>
      </w:pPr>
      <w:r>
        <w:rPr>
          <w:rFonts w:ascii="IBM Plex Mono" w:eastAsia="IBM Plex Mono" w:hAnsi="IBM Plex Mono" w:cs="IBM Plex Mono"/>
          <w:noProof/>
          <w:color w:val="000000"/>
          <w:sz w:val="18"/>
        </w:rPr>
        <mc:AlternateContent>
          <mc:Choice Requires="wps">
            <w:drawing>
              <wp:anchor distT="0" distB="0" distL="114300" distR="114300" simplePos="0" relativeHeight="251667456" behindDoc="0" locked="0" layoutInCell="1" allowOverlap="1" wp14:anchorId="7E8B4DEC" wp14:editId="3A4F9CC9">
                <wp:simplePos x="0" y="0"/>
                <wp:positionH relativeFrom="column">
                  <wp:posOffset>3728085</wp:posOffset>
                </wp:positionH>
                <wp:positionV relativeFrom="paragraph">
                  <wp:posOffset>104775</wp:posOffset>
                </wp:positionV>
                <wp:extent cx="1463040" cy="441960"/>
                <wp:effectExtent l="0" t="0" r="22860" b="15240"/>
                <wp:wrapNone/>
                <wp:docPr id="1082837586" name="Rectangle 1"/>
                <wp:cNvGraphicFramePr/>
                <a:graphic xmlns:a="http://schemas.openxmlformats.org/drawingml/2006/main">
                  <a:graphicData uri="http://schemas.microsoft.com/office/word/2010/wordprocessingShape">
                    <wps:wsp>
                      <wps:cNvSpPr/>
                      <wps:spPr>
                        <a:xfrm>
                          <a:off x="0" y="0"/>
                          <a:ext cx="1463040" cy="441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FB558F" w14:textId="69B27276" w:rsidR="006A0D21" w:rsidRDefault="006A0D21" w:rsidP="006A0D21">
                            <w:pPr>
                              <w:jc w:val="center"/>
                            </w:pPr>
                            <w:r>
                              <w:t>Other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B4DEC" id="Rectangle 1" o:spid="_x0000_s1026" style="position:absolute;margin-left:293.55pt;margin-top:8.25pt;width:115.2pt;height:3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" fillcolor="white [3201]" strokecolor="#4ea72e [3209]" strokeweight="1.5pt">
                <v:textbox>
                  <w:txbxContent>
                    <w:p w14:paraId="4EFB558F" w14:textId="69B27276" w:rsidR="006A0D21" w:rsidRDefault="006A0D21" w:rsidP="006A0D21">
                      <w:pPr>
                        <w:jc w:val="center"/>
                      </w:pPr>
                      <w:r>
                        <w:t>Other Sites</w:t>
                      </w:r>
                    </w:p>
                  </w:txbxContent>
                </v:textbox>
              </v:rect>
            </w:pict>
          </mc:Fallback>
        </mc:AlternateContent>
      </w:r>
      <w:r>
        <w:rPr>
          <w:rFonts w:ascii="IBM Plex Mono" w:eastAsia="IBM Plex Mono" w:hAnsi="IBM Plex Mono" w:cs="IBM Plex Mono"/>
          <w:noProof/>
          <w:color w:val="000000"/>
          <w:sz w:val="18"/>
        </w:rPr>
        <mc:AlternateContent>
          <mc:Choice Requires="wps">
            <w:drawing>
              <wp:anchor distT="0" distB="0" distL="114300" distR="114300" simplePos="0" relativeHeight="251663360" behindDoc="0" locked="0" layoutInCell="1" allowOverlap="1" wp14:anchorId="4AB0ED02" wp14:editId="50A08C75">
                <wp:simplePos x="0" y="0"/>
                <wp:positionH relativeFrom="column">
                  <wp:posOffset>1945005</wp:posOffset>
                </wp:positionH>
                <wp:positionV relativeFrom="paragraph">
                  <wp:posOffset>74295</wp:posOffset>
                </wp:positionV>
                <wp:extent cx="1463040" cy="792480"/>
                <wp:effectExtent l="0" t="0" r="22860" b="26670"/>
                <wp:wrapNone/>
                <wp:docPr id="615621413" name="Rectangle 1"/>
                <wp:cNvGraphicFramePr/>
                <a:graphic xmlns:a="http://schemas.openxmlformats.org/drawingml/2006/main">
                  <a:graphicData uri="http://schemas.microsoft.com/office/word/2010/wordprocessingShape">
                    <wps:wsp>
                      <wps:cNvSpPr/>
                      <wps:spPr>
                        <a:xfrm>
                          <a:off x="0" y="0"/>
                          <a:ext cx="1463040" cy="792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5E29BF" w14:textId="4D771D14" w:rsidR="006A0D21" w:rsidRDefault="006A0D21" w:rsidP="006A0D21">
                            <w:pPr>
                              <w:jc w:val="center"/>
                            </w:pPr>
                            <w:r>
                              <w:t>Site FHIR Server (mCode + Pediatric/AYA Extensions)</w:t>
                            </w:r>
                          </w:p>
                          <w:p w14:paraId="591ED221" w14:textId="77777777" w:rsidR="006A0D21" w:rsidRDefault="006A0D21" w:rsidP="006A0D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B0ED02" id="_x0000_s1027" style="position:absolute;margin-left:153.15pt;margin-top:5.85pt;width:115.2pt;height:6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" fillcolor="white [3201]" strokecolor="#4ea72e [3209]" strokeweight="1.5pt">
                <v:textbox>
                  <w:txbxContent>
                    <w:p w14:paraId="4E5E29BF" w14:textId="4D771D14" w:rsidR="006A0D21" w:rsidRDefault="006A0D21" w:rsidP="006A0D21">
                      <w:pPr>
                        <w:jc w:val="center"/>
                      </w:pPr>
                      <w:r>
                        <w:t>Site FHIR Server (mCode + Pediatric/AYA Extensions)</w:t>
                      </w:r>
                    </w:p>
                    <w:p w14:paraId="591ED221" w14:textId="77777777" w:rsidR="006A0D21" w:rsidRDefault="006A0D21" w:rsidP="006A0D21">
                      <w:pPr>
                        <w:jc w:val="center"/>
                      </w:pPr>
                    </w:p>
                  </w:txbxContent>
                </v:textbox>
              </v:rect>
            </w:pict>
          </mc:Fallback>
        </mc:AlternateContent>
      </w:r>
      <w:r>
        <w:rPr>
          <w:rFonts w:ascii="inter" w:eastAsia="inter" w:hAnsi="inter" w:cs="inter"/>
          <w:b/>
          <w:noProof/>
          <w:color w:val="000000"/>
          <w:sz w:val="24"/>
        </w:rPr>
        <mc:AlternateContent>
          <mc:Choice Requires="wps">
            <w:drawing>
              <wp:anchor distT="0" distB="0" distL="114300" distR="114300" simplePos="0" relativeHeight="251674624" behindDoc="0" locked="0" layoutInCell="1" allowOverlap="1" wp14:anchorId="57CA4A2A" wp14:editId="62569AC7">
                <wp:simplePos x="0" y="0"/>
                <wp:positionH relativeFrom="column">
                  <wp:posOffset>3408679</wp:posOffset>
                </wp:positionH>
                <wp:positionV relativeFrom="paragraph">
                  <wp:posOffset>356235</wp:posOffset>
                </wp:positionV>
                <wp:extent cx="319405" cy="868680"/>
                <wp:effectExtent l="0" t="38100" r="61595" b="26670"/>
                <wp:wrapNone/>
                <wp:docPr id="2145978975" name="Straight Arrow Connector 3"/>
                <wp:cNvGraphicFramePr/>
                <a:graphic xmlns:a="http://schemas.openxmlformats.org/drawingml/2006/main">
                  <a:graphicData uri="http://schemas.microsoft.com/office/word/2010/wordprocessingShape">
                    <wps:wsp>
                      <wps:cNvCnPr/>
                      <wps:spPr>
                        <a:xfrm flipV="1">
                          <a:off x="0" y="0"/>
                          <a:ext cx="319405" cy="8686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19F401" id="_x0000_t32" coordsize="21600,21600" o:spt="32" o:oned="t" path="m,l21600,21600e" filled="f">
                <v:path arrowok="t" fillok="f" o:connecttype="none"/>
                <o:lock v:ext="edit" shapetype="t"/>
              </v:shapetype>
              <v:shape id="Straight Arrow Connector 3" o:spid="_x0000_s1026" type="#_x0000_t32" style="position:absolute;margin-left:268.4pt;margin-top:28.05pt;width:25.15pt;height:6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" strokecolor="#156082 [3204]" strokeweight="1.5pt">
                <v:stroke endarrow="block" joinstyle="miter"/>
              </v:shape>
            </w:pict>
          </mc:Fallback>
        </mc:AlternateContent>
      </w:r>
      <w:r>
        <w:rPr>
          <w:rFonts w:ascii="inter" w:eastAsia="inter" w:hAnsi="inter" w:cs="inter"/>
          <w:b/>
          <w:noProof/>
          <w:color w:val="000000"/>
          <w:sz w:val="24"/>
        </w:rPr>
        <mc:AlternateContent>
          <mc:Choice Requires="wps">
            <w:drawing>
              <wp:anchor distT="0" distB="0" distL="114300" distR="114300" simplePos="0" relativeHeight="251672576" behindDoc="0" locked="0" layoutInCell="1" allowOverlap="1" wp14:anchorId="4C3FA18A" wp14:editId="5048A9E0">
                <wp:simplePos x="0" y="0"/>
                <wp:positionH relativeFrom="column">
                  <wp:posOffset>1533525</wp:posOffset>
                </wp:positionH>
                <wp:positionV relativeFrom="paragraph">
                  <wp:posOffset>394335</wp:posOffset>
                </wp:positionV>
                <wp:extent cx="373380" cy="826770"/>
                <wp:effectExtent l="0" t="38100" r="64770" b="30480"/>
                <wp:wrapNone/>
                <wp:docPr id="1412969499" name="Straight Arrow Connector 3"/>
                <wp:cNvGraphicFramePr/>
                <a:graphic xmlns:a="http://schemas.openxmlformats.org/drawingml/2006/main">
                  <a:graphicData uri="http://schemas.microsoft.com/office/word/2010/wordprocessingShape">
                    <wps:wsp>
                      <wps:cNvCnPr/>
                      <wps:spPr>
                        <a:xfrm flipV="1">
                          <a:off x="0" y="0"/>
                          <a:ext cx="373380" cy="82677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D05EEC" id="Straight Arrow Connector 3" o:spid="_x0000_s1026" type="#_x0000_t32" style="position:absolute;margin-left:120.75pt;margin-top:31.05pt;width:29.4pt;height:65.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" strokecolor="#156082 [3204]" strokeweight="1.5pt">
                <v:stroke endarrow="block" joinstyle="miter"/>
              </v:shape>
            </w:pict>
          </mc:Fallback>
        </mc:AlternateContent>
      </w:r>
      <w:r>
        <w:rPr>
          <w:rFonts w:ascii="IBM Plex Mono" w:eastAsia="IBM Plex Mono" w:hAnsi="IBM Plex Mono" w:cs="IBM Plex Mono"/>
          <w:noProof/>
          <w:color w:val="000000"/>
          <w:sz w:val="18"/>
        </w:rPr>
        <mc:AlternateContent>
          <mc:Choice Requires="wps">
            <w:drawing>
              <wp:anchor distT="0" distB="0" distL="114300" distR="114300" simplePos="0" relativeHeight="251659264" behindDoc="0" locked="0" layoutInCell="1" allowOverlap="1" wp14:anchorId="542B8EFB" wp14:editId="7601D69C">
                <wp:simplePos x="0" y="0"/>
                <wp:positionH relativeFrom="column">
                  <wp:posOffset>70485</wp:posOffset>
                </wp:positionH>
                <wp:positionV relativeFrom="paragraph">
                  <wp:posOffset>66675</wp:posOffset>
                </wp:positionV>
                <wp:extent cx="1463040" cy="525780"/>
                <wp:effectExtent l="0" t="0" r="22860" b="26670"/>
                <wp:wrapNone/>
                <wp:docPr id="1664440231" name="Rectangle 1"/>
                <wp:cNvGraphicFramePr/>
                <a:graphic xmlns:a="http://schemas.openxmlformats.org/drawingml/2006/main">
                  <a:graphicData uri="http://schemas.microsoft.com/office/word/2010/wordprocessingShape">
                    <wps:wsp>
                      <wps:cNvSpPr/>
                      <wps:spPr>
                        <a:xfrm>
                          <a:off x="0" y="0"/>
                          <a:ext cx="1463040" cy="525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6A482F" w14:textId="4EB40B40" w:rsidR="006A0D21" w:rsidRDefault="006A0D21" w:rsidP="006A0D21">
                            <w:pPr>
                              <w:jc w:val="center"/>
                            </w:pPr>
                            <w:r>
                              <w:t>EHR/Research DBs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B8EFB" id="_x0000_s1028" style="position:absolute;margin-left:5.55pt;margin-top:5.25pt;width:115.2pt;height:4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" fillcolor="white [3201]" strokecolor="#4ea72e [3209]" strokeweight="1.5pt">
                <v:textbox>
                  <w:txbxContent>
                    <w:p w14:paraId="786A482F" w14:textId="4EB40B40" w:rsidR="006A0D21" w:rsidRDefault="006A0D21" w:rsidP="006A0D21">
                      <w:pPr>
                        <w:jc w:val="center"/>
                      </w:pPr>
                      <w:r>
                        <w:t>EHR/Research DBs</w:t>
                      </w:r>
                    </w:p>
                  </w:txbxContent>
                </v:textbox>
              </v:rect>
            </w:pict>
          </mc:Fallback>
        </mc:AlternateContent>
      </w:r>
    </w:p>
    <w:p w14:paraId="59AFD0B0" w14:textId="78B8479F" w:rsidR="00BC1CEA" w:rsidRDefault="00BC1CEA" w:rsidP="00BC1CEA">
      <w:pPr>
        <w:spacing w:before="315" w:after="105" w:line="360" w:lineRule="auto"/>
        <w:rPr>
          <w:rFonts w:ascii="inter" w:eastAsia="inter" w:hAnsi="inter" w:cs="inter"/>
          <w:b/>
          <w:color w:val="000000"/>
          <w:sz w:val="24"/>
        </w:rPr>
      </w:pPr>
      <w:r>
        <w:rPr>
          <w:rFonts w:ascii="inter" w:eastAsia="inter" w:hAnsi="inter" w:cs="inter"/>
          <w:b/>
          <w:noProof/>
          <w:color w:val="000000"/>
          <w:sz w:val="24"/>
        </w:rPr>
        <mc:AlternateContent>
          <mc:Choice Requires="wps">
            <w:drawing>
              <wp:anchor distT="0" distB="0" distL="114300" distR="114300" simplePos="0" relativeHeight="251676672" behindDoc="0" locked="0" layoutInCell="1" allowOverlap="1" wp14:anchorId="6EB19F3D" wp14:editId="6ADC109A">
                <wp:simplePos x="0" y="0"/>
                <wp:positionH relativeFrom="column">
                  <wp:posOffset>4451985</wp:posOffset>
                </wp:positionH>
                <wp:positionV relativeFrom="paragraph">
                  <wp:posOffset>109220</wp:posOffset>
                </wp:positionV>
                <wp:extent cx="0" cy="396240"/>
                <wp:effectExtent l="76200" t="0" r="57150" b="60960"/>
                <wp:wrapNone/>
                <wp:docPr id="983691527" name="Straight Arrow Connector 3"/>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50585EB" id="Straight Arrow Connector 3" o:spid="_x0000_s1026" type="#_x0000_t32" style="position:absolute;margin-left:350.55pt;margin-top:8.6pt;width:0;height:31.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" strokecolor="#156082 [3204]" strokeweight="1.5pt">
                <v:stroke endarrow="block" joinstyle="miter"/>
              </v:shape>
            </w:pict>
          </mc:Fallback>
        </mc:AlternateContent>
      </w:r>
      <w:r>
        <w:rPr>
          <w:rFonts w:ascii="IBM Plex Mono" w:eastAsia="IBM Plex Mono" w:hAnsi="IBM Plex Mono" w:cs="IBM Plex Mono"/>
          <w:noProof/>
          <w:color w:val="000000"/>
          <w:sz w:val="18"/>
        </w:rPr>
        <mc:AlternateContent>
          <mc:Choice Requires="wps">
            <w:drawing>
              <wp:anchor distT="0" distB="0" distL="114300" distR="114300" simplePos="0" relativeHeight="251665408" behindDoc="0" locked="0" layoutInCell="1" allowOverlap="1" wp14:anchorId="3384658A" wp14:editId="630F32A1">
                <wp:simplePos x="0" y="0"/>
                <wp:positionH relativeFrom="column">
                  <wp:posOffset>1945005</wp:posOffset>
                </wp:positionH>
                <wp:positionV relativeFrom="paragraph">
                  <wp:posOffset>398780</wp:posOffset>
                </wp:positionV>
                <wp:extent cx="1463040" cy="647700"/>
                <wp:effectExtent l="0" t="0" r="22860" b="19050"/>
                <wp:wrapNone/>
                <wp:docPr id="627528904" name="Rectangle 1"/>
                <wp:cNvGraphicFramePr/>
                <a:graphic xmlns:a="http://schemas.openxmlformats.org/drawingml/2006/main">
                  <a:graphicData uri="http://schemas.microsoft.com/office/word/2010/wordprocessingShape">
                    <wps:wsp>
                      <wps:cNvSpPr/>
                      <wps:spPr>
                        <a:xfrm>
                          <a:off x="0" y="0"/>
                          <a:ext cx="146304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A3591C" w14:textId="38264437" w:rsidR="006A0D21" w:rsidRDefault="006A0D21" w:rsidP="006A0D21">
                            <w:pPr>
                              <w:jc w:val="center"/>
                            </w:pPr>
                            <w:r>
                              <w:t>Federated Analytics Engine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4658A" id="_x0000_s1029" style="position:absolute;margin-left:153.15pt;margin-top:31.4pt;width:115.2pt;height: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" fillcolor="white [3201]" strokecolor="#4ea72e [3209]" strokeweight="1.5pt">
                <v:textbox>
                  <w:txbxContent>
                    <w:p w14:paraId="6DA3591C" w14:textId="38264437" w:rsidR="006A0D21" w:rsidRDefault="006A0D21" w:rsidP="006A0D21">
                      <w:pPr>
                        <w:jc w:val="center"/>
                      </w:pPr>
                      <w:r>
                        <w:t>Federated Analytics Engine</w:t>
                      </w:r>
                    </w:p>
                  </w:txbxContent>
                </v:textbox>
              </v:rect>
            </w:pict>
          </mc:Fallback>
        </mc:AlternateContent>
      </w:r>
      <w:r>
        <w:rPr>
          <w:rFonts w:ascii="inter" w:eastAsia="inter" w:hAnsi="inter" w:cs="inter"/>
          <w:b/>
          <w:noProof/>
          <w:color w:val="000000"/>
          <w:sz w:val="24"/>
        </w:rPr>
        <mc:AlternateContent>
          <mc:Choice Requires="wps">
            <w:drawing>
              <wp:anchor distT="0" distB="0" distL="114300" distR="114300" simplePos="0" relativeHeight="251670528" behindDoc="0" locked="0" layoutInCell="1" allowOverlap="1" wp14:anchorId="0E6EE402" wp14:editId="71A93F16">
                <wp:simplePos x="0" y="0"/>
                <wp:positionH relativeFrom="column">
                  <wp:posOffset>824865</wp:posOffset>
                </wp:positionH>
                <wp:positionV relativeFrom="paragraph">
                  <wp:posOffset>124460</wp:posOffset>
                </wp:positionV>
                <wp:extent cx="0" cy="396240"/>
                <wp:effectExtent l="76200" t="0" r="57150" b="60960"/>
                <wp:wrapNone/>
                <wp:docPr id="798541146" name="Straight Arrow Connector 3"/>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76D2889" id="Straight Arrow Connector 3" o:spid="_x0000_s1026" type="#_x0000_t32" style="position:absolute;margin-left:64.95pt;margin-top:9.8pt;width:0;height:3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" strokecolor="#156082 [3204]" strokeweight="1.5pt">
                <v:stroke endarrow="block" joinstyle="miter"/>
              </v:shape>
            </w:pict>
          </mc:Fallback>
        </mc:AlternateContent>
      </w:r>
    </w:p>
    <w:p w14:paraId="364BFCFF" w14:textId="59F6BB34" w:rsidR="00BC1CEA" w:rsidRDefault="00BC1CEA" w:rsidP="00BC1CEA">
      <w:pPr>
        <w:spacing w:before="315" w:after="105" w:line="360" w:lineRule="auto"/>
        <w:rPr>
          <w:rFonts w:ascii="inter" w:eastAsia="inter" w:hAnsi="inter" w:cs="inter"/>
          <w:b/>
          <w:color w:val="000000"/>
          <w:sz w:val="24"/>
        </w:rPr>
      </w:pPr>
      <w:r>
        <w:rPr>
          <w:rFonts w:ascii="IBM Plex Mono" w:eastAsia="IBM Plex Mono" w:hAnsi="IBM Plex Mono" w:cs="IBM Plex Mono"/>
          <w:noProof/>
          <w:color w:val="000000"/>
          <w:sz w:val="18"/>
        </w:rPr>
        <mc:AlternateContent>
          <mc:Choice Requires="wps">
            <w:drawing>
              <wp:anchor distT="0" distB="0" distL="114300" distR="114300" simplePos="0" relativeHeight="251669504" behindDoc="0" locked="0" layoutInCell="1" allowOverlap="1" wp14:anchorId="1D80DE62" wp14:editId="7646B199">
                <wp:simplePos x="0" y="0"/>
                <wp:positionH relativeFrom="column">
                  <wp:posOffset>3728085</wp:posOffset>
                </wp:positionH>
                <wp:positionV relativeFrom="paragraph">
                  <wp:posOffset>27305</wp:posOffset>
                </wp:positionV>
                <wp:extent cx="1463040" cy="525780"/>
                <wp:effectExtent l="0" t="0" r="22860" b="26670"/>
                <wp:wrapNone/>
                <wp:docPr id="457489758" name="Rectangle 1"/>
                <wp:cNvGraphicFramePr/>
                <a:graphic xmlns:a="http://schemas.openxmlformats.org/drawingml/2006/main">
                  <a:graphicData uri="http://schemas.microsoft.com/office/word/2010/wordprocessingShape">
                    <wps:wsp>
                      <wps:cNvSpPr/>
                      <wps:spPr>
                        <a:xfrm>
                          <a:off x="0" y="0"/>
                          <a:ext cx="1463040" cy="525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C49198" w14:textId="00D6E218" w:rsidR="006A0D21" w:rsidRDefault="006A0D21" w:rsidP="006A0D21">
                            <w:pPr>
                              <w:jc w:val="center"/>
                            </w:pPr>
                            <w:r>
                              <w:t>Researcher/Clinician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0DE62" id="_x0000_s1030" style="position:absolute;margin-left:293.55pt;margin-top:2.15pt;width:115.2pt;height:4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" fillcolor="white [3201]" strokecolor="#4ea72e [3209]" strokeweight="1.5pt">
                <v:textbox>
                  <w:txbxContent>
                    <w:p w14:paraId="7BC49198" w14:textId="00D6E218" w:rsidR="006A0D21" w:rsidRDefault="006A0D21" w:rsidP="006A0D21">
                      <w:pPr>
                        <w:jc w:val="center"/>
                      </w:pPr>
                      <w:r>
                        <w:t>Researcher/Clinician</w:t>
                      </w:r>
                    </w:p>
                  </w:txbxContent>
                </v:textbox>
              </v:rect>
            </w:pict>
          </mc:Fallback>
        </mc:AlternateContent>
      </w:r>
      <w:r>
        <w:rPr>
          <w:rFonts w:ascii="IBM Plex Mono" w:eastAsia="IBM Plex Mono" w:hAnsi="IBM Plex Mono" w:cs="IBM Plex Mono"/>
          <w:noProof/>
          <w:color w:val="000000"/>
          <w:sz w:val="18"/>
        </w:rPr>
        <mc:AlternateContent>
          <mc:Choice Requires="wps">
            <w:drawing>
              <wp:anchor distT="0" distB="0" distL="114300" distR="114300" simplePos="0" relativeHeight="251661312" behindDoc="0" locked="0" layoutInCell="1" allowOverlap="1" wp14:anchorId="60C2E555" wp14:editId="633D3EC6">
                <wp:simplePos x="0" y="0"/>
                <wp:positionH relativeFrom="column">
                  <wp:posOffset>70485</wp:posOffset>
                </wp:positionH>
                <wp:positionV relativeFrom="paragraph">
                  <wp:posOffset>34925</wp:posOffset>
                </wp:positionV>
                <wp:extent cx="1463040" cy="525780"/>
                <wp:effectExtent l="0" t="0" r="22860" b="26670"/>
                <wp:wrapNone/>
                <wp:docPr id="1062441723" name="Rectangle 1"/>
                <wp:cNvGraphicFramePr/>
                <a:graphic xmlns:a="http://schemas.openxmlformats.org/drawingml/2006/main">
                  <a:graphicData uri="http://schemas.microsoft.com/office/word/2010/wordprocessingShape">
                    <wps:wsp>
                      <wps:cNvSpPr/>
                      <wps:spPr>
                        <a:xfrm>
                          <a:off x="0" y="0"/>
                          <a:ext cx="1463040" cy="525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3EE881" w14:textId="52BECC52" w:rsidR="006A0D21" w:rsidRDefault="006A0D21" w:rsidP="006A0D21">
                            <w:pPr>
                              <w:jc w:val="center"/>
                            </w:pPr>
                            <w:r>
                              <w:t>Automated Extraction APIs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2E555" id="_x0000_s1031" style="position:absolute;margin-left:5.55pt;margin-top:2.75pt;width:115.2pt;height:4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" fillcolor="white [3201]" strokecolor="#4ea72e [3209]" strokeweight="1.5pt">
                <v:textbox>
                  <w:txbxContent>
                    <w:p w14:paraId="3C3EE881" w14:textId="52BECC52" w:rsidR="006A0D21" w:rsidRDefault="006A0D21" w:rsidP="006A0D21">
                      <w:pPr>
                        <w:jc w:val="center"/>
                      </w:pPr>
                      <w:r>
                        <w:t>Automated Extraction APIs</w:t>
                      </w:r>
                    </w:p>
                  </w:txbxContent>
                </v:textbox>
              </v:rect>
            </w:pict>
          </mc:Fallback>
        </mc:AlternateContent>
      </w:r>
    </w:p>
    <w:p w14:paraId="0EDB2935" w14:textId="77777777" w:rsidR="00BC1CEA" w:rsidRDefault="00BC1CEA" w:rsidP="00BC1CEA">
      <w:pPr>
        <w:spacing w:before="315" w:after="105" w:line="360" w:lineRule="auto"/>
        <w:rPr>
          <w:rFonts w:ascii="inter" w:eastAsia="inter" w:hAnsi="inter" w:cs="inter"/>
          <w:b/>
          <w:color w:val="000000"/>
          <w:sz w:val="24"/>
        </w:rPr>
      </w:pPr>
    </w:p>
    <w:p w14:paraId="281CC196" w14:textId="64864A3E" w:rsidR="000974A8" w:rsidRPr="00BC1CEA" w:rsidRDefault="00000000" w:rsidP="00BC1CEA">
      <w:pPr>
        <w:spacing w:before="315" w:after="105" w:line="360" w:lineRule="auto"/>
      </w:pPr>
      <w:r>
        <w:rPr>
          <w:rFonts w:ascii="inter" w:eastAsia="inter" w:hAnsi="inter" w:cs="inter"/>
          <w:b/>
          <w:color w:val="000000"/>
          <w:sz w:val="24"/>
        </w:rPr>
        <w:t>Next Steps</w:t>
      </w:r>
    </w:p>
    <w:p w14:paraId="723B541B" w14:textId="17226540" w:rsidR="000974A8" w:rsidRDefault="00000000">
      <w:pPr>
        <w:numPr>
          <w:ilvl w:val="0"/>
          <w:numId w:val="6"/>
        </w:numPr>
        <w:spacing w:before="105" w:after="105" w:line="360" w:lineRule="auto"/>
      </w:pPr>
      <w:r>
        <w:rPr>
          <w:rFonts w:ascii="inter" w:eastAsia="inter" w:hAnsi="inter" w:cs="inter"/>
          <w:b/>
          <w:color w:val="000000"/>
        </w:rPr>
        <w:t>Expand pilot testing</w:t>
      </w:r>
      <w:r>
        <w:rPr>
          <w:rFonts w:ascii="inter" w:eastAsia="inter" w:hAnsi="inter" w:cs="inter"/>
          <w:color w:val="000000"/>
        </w:rPr>
        <w:t xml:space="preserve"> to include real-world, multi-institutional datasets.</w:t>
      </w:r>
    </w:p>
    <w:p w14:paraId="69168DFC" w14:textId="242686AB" w:rsidR="000974A8" w:rsidRDefault="00000000">
      <w:pPr>
        <w:numPr>
          <w:ilvl w:val="0"/>
          <w:numId w:val="6"/>
        </w:numPr>
        <w:spacing w:before="105" w:after="105" w:line="360" w:lineRule="auto"/>
      </w:pPr>
      <w:r>
        <w:rPr>
          <w:rFonts w:ascii="inter" w:eastAsia="inter" w:hAnsi="inter" w:cs="inter"/>
          <w:b/>
          <w:color w:val="000000"/>
        </w:rPr>
        <w:t>Refine and validate</w:t>
      </w:r>
      <w:r>
        <w:rPr>
          <w:rFonts w:ascii="inter" w:eastAsia="inter" w:hAnsi="inter" w:cs="inter"/>
          <w:color w:val="000000"/>
        </w:rPr>
        <w:t xml:space="preserve"> pediatric/AYA-specific FHIR extensions with domain experts.</w:t>
      </w:r>
    </w:p>
    <w:p w14:paraId="2151F841" w14:textId="75B57CD4" w:rsidR="000974A8" w:rsidRDefault="00000000">
      <w:pPr>
        <w:numPr>
          <w:ilvl w:val="0"/>
          <w:numId w:val="6"/>
        </w:numPr>
        <w:spacing w:before="105" w:after="105" w:line="360" w:lineRule="auto"/>
      </w:pPr>
      <w:r>
        <w:rPr>
          <w:rFonts w:ascii="inter" w:eastAsia="inter" w:hAnsi="inter" w:cs="inter"/>
          <w:b/>
          <w:color w:val="000000"/>
        </w:rPr>
        <w:t>Develop user-friendly tools</w:t>
      </w:r>
      <w:r>
        <w:rPr>
          <w:rFonts w:ascii="inter" w:eastAsia="inter" w:hAnsi="inter" w:cs="inter"/>
          <w:color w:val="000000"/>
        </w:rPr>
        <w:t xml:space="preserve"> for cohort discovery, longitudinal tracking, and data visualization.</w:t>
      </w:r>
    </w:p>
    <w:p w14:paraId="60ADAB2E" w14:textId="4C6BBB00" w:rsidR="000974A8" w:rsidRDefault="00000000">
      <w:pPr>
        <w:numPr>
          <w:ilvl w:val="0"/>
          <w:numId w:val="6"/>
        </w:numPr>
        <w:spacing w:before="105" w:after="105" w:line="360" w:lineRule="auto"/>
      </w:pPr>
      <w:r>
        <w:rPr>
          <w:rFonts w:ascii="inter" w:eastAsia="inter" w:hAnsi="inter" w:cs="inter"/>
          <w:b/>
          <w:color w:val="000000"/>
        </w:rPr>
        <w:t>Publish implementation guides</w:t>
      </w:r>
      <w:r>
        <w:rPr>
          <w:rFonts w:ascii="inter" w:eastAsia="inter" w:hAnsi="inter" w:cs="inter"/>
          <w:color w:val="000000"/>
        </w:rPr>
        <w:t xml:space="preserve"> and open-source code to promote adoption and community feedback.</w:t>
      </w:r>
    </w:p>
    <w:p w14:paraId="169A5F30" w14:textId="376E14F5" w:rsidR="000974A8" w:rsidRDefault="00000000" w:rsidP="006A0D21">
      <w:pPr>
        <w:numPr>
          <w:ilvl w:val="0"/>
          <w:numId w:val="6"/>
        </w:numPr>
        <w:spacing w:before="105" w:after="105" w:line="360" w:lineRule="auto"/>
      </w:pPr>
      <w:r>
        <w:rPr>
          <w:rFonts w:ascii="inter" w:eastAsia="inter" w:hAnsi="inter" w:cs="inter"/>
          <w:b/>
          <w:color w:val="000000"/>
        </w:rPr>
        <w:t>Evaluate impact</w:t>
      </w:r>
      <w:r>
        <w:rPr>
          <w:rFonts w:ascii="inter" w:eastAsia="inter" w:hAnsi="inter" w:cs="inter"/>
          <w:color w:val="000000"/>
        </w:rPr>
        <w:t xml:space="preserve"> on research efficiency, data quality, and collaborative study outcomes.</w:t>
      </w:r>
    </w:p>
    <w:p w14:paraId="3B426D4F" w14:textId="77777777" w:rsidR="000974A8" w:rsidRDefault="00000000">
      <w:pPr>
        <w:spacing w:before="315" w:after="105" w:line="360" w:lineRule="auto"/>
        <w:ind w:left="-30"/>
      </w:pPr>
      <w:r>
        <w:rPr>
          <w:rFonts w:ascii="inter" w:eastAsia="inter" w:hAnsi="inter" w:cs="inter"/>
          <w:b/>
          <w:color w:val="000000"/>
          <w:sz w:val="24"/>
        </w:rPr>
        <w:t>Conclusion</w:t>
      </w:r>
    </w:p>
    <w:p w14:paraId="02CCE9D8" w14:textId="49386691" w:rsidR="000974A8" w:rsidRDefault="00000000" w:rsidP="006A0D21">
      <w:pPr>
        <w:spacing w:after="210" w:line="360" w:lineRule="auto"/>
      </w:pPr>
      <w:r>
        <w:rPr>
          <w:rFonts w:ascii="inter" w:eastAsia="inter" w:hAnsi="inter" w:cs="inter"/>
          <w:color w:val="000000"/>
        </w:rPr>
        <w:t>This project lays the groundwork for a transformative, interoperable data ecosystem in pediatric and AYA cancer research. By leveraging and extending FHIR standards, automating data harmonization, and enabling federated analytics, we aim to accelerate the pace of discovery and the delivery of precision care. The platform will serve as a scalable model for other rare disease domains, fostering a new era of collaborative, data-driven research.</w:t>
      </w:r>
    </w:p>
    <w:p w14:paraId="0A33B00E" w14:textId="77777777" w:rsidR="000974A8" w:rsidRDefault="00000000">
      <w:pPr>
        <w:spacing w:after="210" w:line="360" w:lineRule="auto"/>
      </w:pPr>
      <w:r>
        <w:rPr>
          <w:rFonts w:ascii="inter" w:eastAsia="inter" w:hAnsi="inter" w:cs="inter"/>
          <w:i/>
          <w:color w:val="000000"/>
        </w:rPr>
        <w:t>Workshop participants will gain hands-on experience with the platform, contribute to its ongoing development, and help shape the future of pediatric and AYA cancer research.</w:t>
      </w:r>
    </w:p>
    <w:sectPr w:rsidR="000974A8">
      <w:pgSz w:w="12240" w:h="15840"/>
      <w:pgMar w:top="1365" w:right="1365" w:bottom="1365" w:left="1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IBM Plex Mono">
    <w:panose1 w:val="020B0509050203000203"/>
    <w:charset w:val="00"/>
    <w:family w:val="modern"/>
    <w:pitch w:val="fixed"/>
    <w:sig w:usb0="A000026F" w:usb1="4000383B" w:usb2="00000000" w:usb3="00000000" w:csb0="000001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5FA"/>
    <w:multiLevelType w:val="hybridMultilevel"/>
    <w:tmpl w:val="84067212"/>
    <w:lvl w:ilvl="0" w:tplc="7F263744">
      <w:start w:val="1"/>
      <w:numFmt w:val="bullet"/>
      <w:lvlText w:val=""/>
      <w:lvlJc w:val="left"/>
      <w:pPr>
        <w:tabs>
          <w:tab w:val="num" w:pos="900"/>
        </w:tabs>
        <w:ind w:left="540" w:hanging="360"/>
      </w:pPr>
      <w:rPr>
        <w:rFonts w:ascii="Symbol" w:hAnsi="Symbol" w:hint="default"/>
      </w:rPr>
    </w:lvl>
    <w:lvl w:ilvl="1" w:tplc="87C031A4">
      <w:numFmt w:val="decimal"/>
      <w:lvlText w:val=""/>
      <w:lvlJc w:val="left"/>
    </w:lvl>
    <w:lvl w:ilvl="2" w:tplc="EC4A6206">
      <w:numFmt w:val="decimal"/>
      <w:lvlText w:val=""/>
      <w:lvlJc w:val="left"/>
    </w:lvl>
    <w:lvl w:ilvl="3" w:tplc="DECCBD76">
      <w:numFmt w:val="decimal"/>
      <w:lvlText w:val=""/>
      <w:lvlJc w:val="left"/>
    </w:lvl>
    <w:lvl w:ilvl="4" w:tplc="CCBE3124">
      <w:numFmt w:val="decimal"/>
      <w:lvlText w:val=""/>
      <w:lvlJc w:val="left"/>
    </w:lvl>
    <w:lvl w:ilvl="5" w:tplc="8A5C6842">
      <w:numFmt w:val="decimal"/>
      <w:lvlText w:val=""/>
      <w:lvlJc w:val="left"/>
    </w:lvl>
    <w:lvl w:ilvl="6" w:tplc="32066EC6">
      <w:numFmt w:val="decimal"/>
      <w:lvlText w:val=""/>
      <w:lvlJc w:val="left"/>
    </w:lvl>
    <w:lvl w:ilvl="7" w:tplc="0570ED24">
      <w:numFmt w:val="decimal"/>
      <w:lvlText w:val=""/>
      <w:lvlJc w:val="left"/>
    </w:lvl>
    <w:lvl w:ilvl="8" w:tplc="119A8FBC">
      <w:numFmt w:val="decimal"/>
      <w:lvlText w:val=""/>
      <w:lvlJc w:val="left"/>
    </w:lvl>
  </w:abstractNum>
  <w:abstractNum w:abstractNumId="1" w15:restartNumberingAfterBreak="0">
    <w:nsid w:val="3A19061C"/>
    <w:multiLevelType w:val="hybridMultilevel"/>
    <w:tmpl w:val="19C62316"/>
    <w:lvl w:ilvl="0" w:tplc="5964A418">
      <w:start w:val="1"/>
      <w:numFmt w:val="bullet"/>
      <w:lvlText w:val=""/>
      <w:lvlJc w:val="left"/>
      <w:pPr>
        <w:tabs>
          <w:tab w:val="num" w:pos="900"/>
        </w:tabs>
        <w:ind w:left="540" w:hanging="360"/>
      </w:pPr>
      <w:rPr>
        <w:rFonts w:ascii="Symbol" w:hAnsi="Symbol" w:hint="default"/>
      </w:rPr>
    </w:lvl>
    <w:lvl w:ilvl="1" w:tplc="BF22FCF6">
      <w:numFmt w:val="decimal"/>
      <w:lvlText w:val=""/>
      <w:lvlJc w:val="left"/>
    </w:lvl>
    <w:lvl w:ilvl="2" w:tplc="29D41080">
      <w:numFmt w:val="decimal"/>
      <w:lvlText w:val=""/>
      <w:lvlJc w:val="left"/>
    </w:lvl>
    <w:lvl w:ilvl="3" w:tplc="3FEEFE8C">
      <w:numFmt w:val="decimal"/>
      <w:lvlText w:val=""/>
      <w:lvlJc w:val="left"/>
    </w:lvl>
    <w:lvl w:ilvl="4" w:tplc="FABA6506">
      <w:numFmt w:val="decimal"/>
      <w:lvlText w:val=""/>
      <w:lvlJc w:val="left"/>
    </w:lvl>
    <w:lvl w:ilvl="5" w:tplc="1C60D74E">
      <w:numFmt w:val="decimal"/>
      <w:lvlText w:val=""/>
      <w:lvlJc w:val="left"/>
    </w:lvl>
    <w:lvl w:ilvl="6" w:tplc="85B0135E">
      <w:numFmt w:val="decimal"/>
      <w:lvlText w:val=""/>
      <w:lvlJc w:val="left"/>
    </w:lvl>
    <w:lvl w:ilvl="7" w:tplc="43EAD314">
      <w:numFmt w:val="decimal"/>
      <w:lvlText w:val=""/>
      <w:lvlJc w:val="left"/>
    </w:lvl>
    <w:lvl w:ilvl="8" w:tplc="3C20043A">
      <w:numFmt w:val="decimal"/>
      <w:lvlText w:val=""/>
      <w:lvlJc w:val="left"/>
    </w:lvl>
  </w:abstractNum>
  <w:abstractNum w:abstractNumId="2" w15:restartNumberingAfterBreak="0">
    <w:nsid w:val="4DA4623C"/>
    <w:multiLevelType w:val="hybridMultilevel"/>
    <w:tmpl w:val="E2A6A8C8"/>
    <w:lvl w:ilvl="0" w:tplc="9D3C7A10">
      <w:start w:val="1"/>
      <w:numFmt w:val="bullet"/>
      <w:lvlText w:val=""/>
      <w:lvlJc w:val="left"/>
      <w:pPr>
        <w:tabs>
          <w:tab w:val="num" w:pos="900"/>
        </w:tabs>
        <w:ind w:left="540" w:hanging="360"/>
      </w:pPr>
      <w:rPr>
        <w:rFonts w:ascii="Symbol" w:hAnsi="Symbol" w:hint="default"/>
      </w:rPr>
    </w:lvl>
    <w:lvl w:ilvl="1" w:tplc="2F9CCBBA">
      <w:numFmt w:val="decimal"/>
      <w:lvlText w:val=""/>
      <w:lvlJc w:val="left"/>
    </w:lvl>
    <w:lvl w:ilvl="2" w:tplc="3112C790">
      <w:numFmt w:val="decimal"/>
      <w:lvlText w:val=""/>
      <w:lvlJc w:val="left"/>
    </w:lvl>
    <w:lvl w:ilvl="3" w:tplc="579EE366">
      <w:numFmt w:val="decimal"/>
      <w:lvlText w:val=""/>
      <w:lvlJc w:val="left"/>
    </w:lvl>
    <w:lvl w:ilvl="4" w:tplc="438A894A">
      <w:numFmt w:val="decimal"/>
      <w:lvlText w:val=""/>
      <w:lvlJc w:val="left"/>
    </w:lvl>
    <w:lvl w:ilvl="5" w:tplc="7B5CEDAA">
      <w:numFmt w:val="decimal"/>
      <w:lvlText w:val=""/>
      <w:lvlJc w:val="left"/>
    </w:lvl>
    <w:lvl w:ilvl="6" w:tplc="430815F4">
      <w:numFmt w:val="decimal"/>
      <w:lvlText w:val=""/>
      <w:lvlJc w:val="left"/>
    </w:lvl>
    <w:lvl w:ilvl="7" w:tplc="AFD4CCC4">
      <w:numFmt w:val="decimal"/>
      <w:lvlText w:val=""/>
      <w:lvlJc w:val="left"/>
    </w:lvl>
    <w:lvl w:ilvl="8" w:tplc="29BA192A">
      <w:numFmt w:val="decimal"/>
      <w:lvlText w:val=""/>
      <w:lvlJc w:val="left"/>
    </w:lvl>
  </w:abstractNum>
  <w:abstractNum w:abstractNumId="3" w15:restartNumberingAfterBreak="0">
    <w:nsid w:val="5B065182"/>
    <w:multiLevelType w:val="hybridMultilevel"/>
    <w:tmpl w:val="404026D6"/>
    <w:lvl w:ilvl="0" w:tplc="544C61B2">
      <w:start w:val="1"/>
      <w:numFmt w:val="bullet"/>
      <w:lvlText w:val=""/>
      <w:lvlJc w:val="left"/>
      <w:pPr>
        <w:tabs>
          <w:tab w:val="num" w:pos="900"/>
        </w:tabs>
        <w:ind w:left="540" w:hanging="360"/>
      </w:pPr>
      <w:rPr>
        <w:rFonts w:ascii="Symbol" w:hAnsi="Symbol" w:hint="default"/>
      </w:rPr>
    </w:lvl>
    <w:lvl w:ilvl="1" w:tplc="445AA470">
      <w:numFmt w:val="decimal"/>
      <w:lvlText w:val=""/>
      <w:lvlJc w:val="left"/>
    </w:lvl>
    <w:lvl w:ilvl="2" w:tplc="EA4015B8">
      <w:numFmt w:val="decimal"/>
      <w:lvlText w:val=""/>
      <w:lvlJc w:val="left"/>
    </w:lvl>
    <w:lvl w:ilvl="3" w:tplc="B79A0E0E">
      <w:numFmt w:val="decimal"/>
      <w:lvlText w:val=""/>
      <w:lvlJc w:val="left"/>
    </w:lvl>
    <w:lvl w:ilvl="4" w:tplc="917483D2">
      <w:numFmt w:val="decimal"/>
      <w:lvlText w:val=""/>
      <w:lvlJc w:val="left"/>
    </w:lvl>
    <w:lvl w:ilvl="5" w:tplc="B5D2CE38">
      <w:numFmt w:val="decimal"/>
      <w:lvlText w:val=""/>
      <w:lvlJc w:val="left"/>
    </w:lvl>
    <w:lvl w:ilvl="6" w:tplc="CB0AED12">
      <w:numFmt w:val="decimal"/>
      <w:lvlText w:val=""/>
      <w:lvlJc w:val="left"/>
    </w:lvl>
    <w:lvl w:ilvl="7" w:tplc="75CA6584">
      <w:numFmt w:val="decimal"/>
      <w:lvlText w:val=""/>
      <w:lvlJc w:val="left"/>
    </w:lvl>
    <w:lvl w:ilvl="8" w:tplc="F2681AE4">
      <w:numFmt w:val="decimal"/>
      <w:lvlText w:val=""/>
      <w:lvlJc w:val="left"/>
    </w:lvl>
  </w:abstractNum>
  <w:abstractNum w:abstractNumId="4" w15:restartNumberingAfterBreak="0">
    <w:nsid w:val="61067C42"/>
    <w:multiLevelType w:val="hybridMultilevel"/>
    <w:tmpl w:val="AC98BE1C"/>
    <w:lvl w:ilvl="0" w:tplc="CD224170">
      <w:start w:val="1"/>
      <w:numFmt w:val="bullet"/>
      <w:lvlText w:val=""/>
      <w:lvlJc w:val="left"/>
      <w:pPr>
        <w:tabs>
          <w:tab w:val="num" w:pos="900"/>
        </w:tabs>
        <w:ind w:left="540" w:hanging="360"/>
      </w:pPr>
      <w:rPr>
        <w:rFonts w:ascii="Symbol" w:hAnsi="Symbol" w:hint="default"/>
      </w:rPr>
    </w:lvl>
    <w:lvl w:ilvl="1" w:tplc="E5522554">
      <w:numFmt w:val="decimal"/>
      <w:lvlText w:val=""/>
      <w:lvlJc w:val="left"/>
    </w:lvl>
    <w:lvl w:ilvl="2" w:tplc="7B086484">
      <w:numFmt w:val="decimal"/>
      <w:lvlText w:val=""/>
      <w:lvlJc w:val="left"/>
    </w:lvl>
    <w:lvl w:ilvl="3" w:tplc="B90C70E8">
      <w:numFmt w:val="decimal"/>
      <w:lvlText w:val=""/>
      <w:lvlJc w:val="left"/>
    </w:lvl>
    <w:lvl w:ilvl="4" w:tplc="E5C8A56A">
      <w:numFmt w:val="decimal"/>
      <w:lvlText w:val=""/>
      <w:lvlJc w:val="left"/>
    </w:lvl>
    <w:lvl w:ilvl="5" w:tplc="6D9A30E6">
      <w:numFmt w:val="decimal"/>
      <w:lvlText w:val=""/>
      <w:lvlJc w:val="left"/>
    </w:lvl>
    <w:lvl w:ilvl="6" w:tplc="3850B8CC">
      <w:numFmt w:val="decimal"/>
      <w:lvlText w:val=""/>
      <w:lvlJc w:val="left"/>
    </w:lvl>
    <w:lvl w:ilvl="7" w:tplc="D8FE3EA0">
      <w:numFmt w:val="decimal"/>
      <w:lvlText w:val=""/>
      <w:lvlJc w:val="left"/>
    </w:lvl>
    <w:lvl w:ilvl="8" w:tplc="11D0A100">
      <w:numFmt w:val="decimal"/>
      <w:lvlText w:val=""/>
      <w:lvlJc w:val="left"/>
    </w:lvl>
  </w:abstractNum>
  <w:abstractNum w:abstractNumId="5" w15:restartNumberingAfterBreak="0">
    <w:nsid w:val="7F2F7C81"/>
    <w:multiLevelType w:val="hybridMultilevel"/>
    <w:tmpl w:val="67C6A960"/>
    <w:lvl w:ilvl="0" w:tplc="376ED7B0">
      <w:start w:val="1"/>
      <w:numFmt w:val="bullet"/>
      <w:lvlText w:val=""/>
      <w:lvlJc w:val="left"/>
      <w:pPr>
        <w:tabs>
          <w:tab w:val="num" w:pos="900"/>
        </w:tabs>
        <w:ind w:left="540" w:hanging="360"/>
      </w:pPr>
      <w:rPr>
        <w:rFonts w:ascii="Symbol" w:hAnsi="Symbol" w:hint="default"/>
      </w:rPr>
    </w:lvl>
    <w:lvl w:ilvl="1" w:tplc="3BD83A08">
      <w:numFmt w:val="decimal"/>
      <w:lvlText w:val=""/>
      <w:lvlJc w:val="left"/>
    </w:lvl>
    <w:lvl w:ilvl="2" w:tplc="A1AA6C86">
      <w:numFmt w:val="decimal"/>
      <w:lvlText w:val=""/>
      <w:lvlJc w:val="left"/>
    </w:lvl>
    <w:lvl w:ilvl="3" w:tplc="B3567E4C">
      <w:numFmt w:val="decimal"/>
      <w:lvlText w:val=""/>
      <w:lvlJc w:val="left"/>
    </w:lvl>
    <w:lvl w:ilvl="4" w:tplc="87D470CC">
      <w:numFmt w:val="decimal"/>
      <w:lvlText w:val=""/>
      <w:lvlJc w:val="left"/>
    </w:lvl>
    <w:lvl w:ilvl="5" w:tplc="DFEE3528">
      <w:numFmt w:val="decimal"/>
      <w:lvlText w:val=""/>
      <w:lvlJc w:val="left"/>
    </w:lvl>
    <w:lvl w:ilvl="6" w:tplc="8F9A7558">
      <w:numFmt w:val="decimal"/>
      <w:lvlText w:val=""/>
      <w:lvlJc w:val="left"/>
    </w:lvl>
    <w:lvl w:ilvl="7" w:tplc="18049056">
      <w:numFmt w:val="decimal"/>
      <w:lvlText w:val=""/>
      <w:lvlJc w:val="left"/>
    </w:lvl>
    <w:lvl w:ilvl="8" w:tplc="CD6C3BC2">
      <w:numFmt w:val="decimal"/>
      <w:lvlText w:val=""/>
      <w:lvlJc w:val="left"/>
    </w:lvl>
  </w:abstractNum>
  <w:num w:numId="1" w16cid:durableId="1144153354">
    <w:abstractNumId w:val="5"/>
  </w:num>
  <w:num w:numId="2" w16cid:durableId="4787791">
    <w:abstractNumId w:val="3"/>
  </w:num>
  <w:num w:numId="3" w16cid:durableId="1826046229">
    <w:abstractNumId w:val="4"/>
  </w:num>
  <w:num w:numId="4" w16cid:durableId="1212113764">
    <w:abstractNumId w:val="1"/>
  </w:num>
  <w:num w:numId="5" w16cid:durableId="871265619">
    <w:abstractNumId w:val="2"/>
  </w:num>
  <w:num w:numId="6" w16cid:durableId="104949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A8"/>
    <w:rsid w:val="000974A8"/>
    <w:rsid w:val="006A0D21"/>
    <w:rsid w:val="00BC1CEA"/>
    <w:rsid w:val="00D9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C8F2"/>
  <w15:docId w15:val="{2E5896AA-2FE9-4190-BACB-016B0AA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hi-IN"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6A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6A0D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6A0D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Ali Hashmi</cp:lastModifiedBy>
  <cp:revision>2</cp:revision>
  <dcterms:created xsi:type="dcterms:W3CDTF">2025-06-24T03:49:00Z</dcterms:created>
  <dcterms:modified xsi:type="dcterms:W3CDTF">2025-06-24T03:49:00Z</dcterms:modified>
</cp:coreProperties>
</file>