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2185"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r w:rsidRPr="00572180">
        <w:rPr>
          <w:rStyle w:val="normaltextrun"/>
          <w:rFonts w:ascii="Arial" w:hAnsi="Arial" w:cs="Arial"/>
          <w:b/>
          <w:bCs/>
          <w:sz w:val="22"/>
          <w:szCs w:val="22"/>
        </w:rPr>
        <w:t>Comparison of Spatial transcriptomic platforms in lung adenocarcinoma tissue samples</w:t>
      </w:r>
      <w:r w:rsidRPr="00572180">
        <w:rPr>
          <w:rStyle w:val="eop"/>
          <w:rFonts w:ascii="Arial" w:hAnsi="Arial" w:cs="Arial"/>
          <w:sz w:val="22"/>
          <w:szCs w:val="22"/>
        </w:rPr>
        <w:t> </w:t>
      </w:r>
    </w:p>
    <w:p w14:paraId="03C6655F" w14:textId="77777777" w:rsidR="00EF6C5B" w:rsidRPr="00572180" w:rsidRDefault="00EF6C5B" w:rsidP="00EF6C5B">
      <w:pPr>
        <w:pStyle w:val="paragraph"/>
        <w:spacing w:before="0" w:beforeAutospacing="0" w:after="0" w:afterAutospacing="0"/>
        <w:ind w:left="-30" w:right="-30"/>
        <w:textAlignment w:val="baseline"/>
        <w:rPr>
          <w:rFonts w:ascii="Arial" w:hAnsi="Arial" w:cs="Arial"/>
          <w:sz w:val="22"/>
          <w:szCs w:val="22"/>
        </w:rPr>
      </w:pPr>
      <w:r w:rsidRPr="00572180">
        <w:rPr>
          <w:rStyle w:val="eop"/>
          <w:rFonts w:ascii="Arial" w:hAnsi="Arial" w:cs="Arial"/>
          <w:sz w:val="22"/>
          <w:szCs w:val="22"/>
        </w:rPr>
        <w:t> </w:t>
      </w:r>
    </w:p>
    <w:p w14:paraId="6D2BADDF" w14:textId="77777777" w:rsidR="00EF6C5B" w:rsidRPr="00572180" w:rsidRDefault="00EF6C5B" w:rsidP="00EF6C5B">
      <w:pPr>
        <w:pStyle w:val="paragraph"/>
        <w:spacing w:before="0" w:beforeAutospacing="0" w:after="0" w:afterAutospacing="0"/>
        <w:ind w:left="-30" w:right="-30"/>
        <w:textAlignment w:val="baseline"/>
        <w:rPr>
          <w:rFonts w:ascii="Arial" w:hAnsi="Arial" w:cs="Arial"/>
          <w:sz w:val="22"/>
          <w:szCs w:val="22"/>
        </w:rPr>
      </w:pPr>
      <w:r w:rsidRPr="00572180">
        <w:rPr>
          <w:rStyle w:val="normaltextrun"/>
          <w:rFonts w:ascii="Arial" w:hAnsi="Arial" w:cs="Arial"/>
          <w:b/>
          <w:bCs/>
          <w:sz w:val="22"/>
          <w:szCs w:val="22"/>
        </w:rPr>
        <w:t>Background:</w:t>
      </w:r>
      <w:r w:rsidRPr="00572180">
        <w:rPr>
          <w:rStyle w:val="eop"/>
          <w:rFonts w:ascii="Arial" w:hAnsi="Arial" w:cs="Arial"/>
          <w:sz w:val="22"/>
          <w:szCs w:val="22"/>
        </w:rPr>
        <w:t> </w:t>
      </w:r>
    </w:p>
    <w:p w14:paraId="3FBA4557" w14:textId="7D64B724" w:rsidR="00EF6C5B" w:rsidRPr="00572180" w:rsidRDefault="00EF6C5B" w:rsidP="00EF6C5B">
      <w:pPr>
        <w:pStyle w:val="paragraph"/>
        <w:spacing w:before="0" w:beforeAutospacing="0" w:after="0" w:afterAutospacing="0"/>
        <w:textAlignment w:val="baseline"/>
        <w:rPr>
          <w:rStyle w:val="eop"/>
          <w:rFonts w:ascii="Arial" w:hAnsi="Arial" w:cs="Arial"/>
          <w:sz w:val="22"/>
          <w:szCs w:val="22"/>
        </w:rPr>
      </w:pPr>
      <w:r w:rsidRPr="00572180">
        <w:rPr>
          <w:rStyle w:val="normaltextrun"/>
          <w:rFonts w:ascii="Arial" w:hAnsi="Arial" w:cs="Arial"/>
          <w:sz w:val="22"/>
          <w:szCs w:val="22"/>
        </w:rPr>
        <w:t>Single cell spatial transcriptome (</w:t>
      </w:r>
      <w:proofErr w:type="spellStart"/>
      <w:r w:rsidRPr="00572180">
        <w:rPr>
          <w:rStyle w:val="normaltextrun"/>
          <w:rFonts w:ascii="Arial" w:hAnsi="Arial" w:cs="Arial"/>
          <w:sz w:val="22"/>
          <w:szCs w:val="22"/>
        </w:rPr>
        <w:t>scST</w:t>
      </w:r>
      <w:proofErr w:type="spellEnd"/>
      <w:r w:rsidRPr="00572180">
        <w:rPr>
          <w:rStyle w:val="normaltextrun"/>
          <w:rFonts w:ascii="Arial" w:hAnsi="Arial" w:cs="Arial"/>
          <w:sz w:val="22"/>
          <w:szCs w:val="22"/>
        </w:rPr>
        <w:t>) technologies are evolving rapidly as potential tools that can help to unveil the tumor biology of lung cancer and allows to investigate a large number of targets, gene signaling pathways and cell-cell interactions which are important to understand the lung cancer tumor microenvironment, however the performance of these platforms and comparison with morphological and biological data have not been previously performed.</w:t>
      </w:r>
      <w:r w:rsidRPr="00572180">
        <w:rPr>
          <w:rStyle w:val="eop"/>
          <w:rFonts w:ascii="Arial" w:hAnsi="Arial" w:cs="Arial"/>
          <w:sz w:val="22"/>
          <w:szCs w:val="22"/>
        </w:rPr>
        <w:t> </w:t>
      </w:r>
    </w:p>
    <w:p w14:paraId="042C7952"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p>
    <w:p w14:paraId="6802E1DC" w14:textId="3FE17723" w:rsidR="00EF6C5B" w:rsidRPr="00572180" w:rsidRDefault="00EF6C5B" w:rsidP="00EF6C5B">
      <w:pPr>
        <w:pStyle w:val="paragraph"/>
        <w:spacing w:before="0" w:beforeAutospacing="0" w:after="0" w:afterAutospacing="0"/>
        <w:textAlignment w:val="baseline"/>
        <w:rPr>
          <w:rStyle w:val="eop"/>
          <w:rFonts w:ascii="Arial" w:hAnsi="Arial" w:cs="Arial"/>
          <w:color w:val="212121"/>
          <w:sz w:val="22"/>
          <w:szCs w:val="22"/>
        </w:rPr>
      </w:pPr>
      <w:r w:rsidRPr="00572180">
        <w:rPr>
          <w:rStyle w:val="normaltextrun"/>
          <w:rFonts w:ascii="Arial" w:hAnsi="Arial" w:cs="Arial"/>
          <w:b/>
          <w:bCs/>
          <w:color w:val="212121"/>
          <w:sz w:val="22"/>
          <w:szCs w:val="22"/>
          <w:shd w:val="clear" w:color="auto" w:fill="FFFFFF"/>
        </w:rPr>
        <w:t>Experimental design</w:t>
      </w:r>
      <w:r w:rsidRPr="00572180">
        <w:rPr>
          <w:rStyle w:val="normaltextrun"/>
          <w:rFonts w:ascii="Arial" w:hAnsi="Arial" w:cs="Arial"/>
          <w:color w:val="212121"/>
          <w:sz w:val="22"/>
          <w:szCs w:val="22"/>
          <w:shd w:val="clear" w:color="auto" w:fill="FFFFFF"/>
        </w:rPr>
        <w:t xml:space="preserve">: We used </w:t>
      </w:r>
      <w:r w:rsidRPr="00572180">
        <w:rPr>
          <w:rStyle w:val="normaltextrun"/>
          <w:rFonts w:ascii="Arial" w:hAnsi="Arial" w:cs="Arial"/>
          <w:color w:val="212121"/>
          <w:sz w:val="22"/>
          <w:szCs w:val="22"/>
        </w:rPr>
        <w:t>formalin fixed paraffin embedded (FFPE)</w:t>
      </w:r>
      <w:r w:rsidRPr="00572180">
        <w:rPr>
          <w:rStyle w:val="normaltextrun"/>
          <w:rFonts w:ascii="Arial" w:hAnsi="Arial" w:cs="Arial"/>
          <w:color w:val="212121"/>
          <w:sz w:val="22"/>
          <w:szCs w:val="22"/>
          <w:shd w:val="clear" w:color="auto" w:fill="FFFFFF"/>
        </w:rPr>
        <w:t xml:space="preserve"> surgical resected lung adenocarcinoma placed in a tissue microarray. Serial sections of 5um were processed with </w:t>
      </w:r>
      <w:proofErr w:type="spellStart"/>
      <w:r w:rsidRPr="00572180">
        <w:rPr>
          <w:rStyle w:val="normaltextrun"/>
          <w:rFonts w:ascii="Arial" w:hAnsi="Arial" w:cs="Arial"/>
          <w:color w:val="212121"/>
          <w:sz w:val="22"/>
          <w:szCs w:val="22"/>
          <w:shd w:val="clear" w:color="auto" w:fill="FFFFFF"/>
        </w:rPr>
        <w:t>CosMx</w:t>
      </w:r>
      <w:proofErr w:type="spellEnd"/>
      <w:r w:rsidRPr="00572180">
        <w:rPr>
          <w:rStyle w:val="normaltextrun"/>
          <w:rFonts w:ascii="Arial" w:hAnsi="Arial" w:cs="Arial"/>
          <w:color w:val="212121"/>
          <w:sz w:val="22"/>
          <w:szCs w:val="22"/>
          <w:shd w:val="clear" w:color="auto" w:fill="FFFFFF"/>
        </w:rPr>
        <w:t xml:space="preserve">, MERFISH and 10X Xenium commercial </w:t>
      </w:r>
      <w:proofErr w:type="spellStart"/>
      <w:r w:rsidRPr="00572180">
        <w:rPr>
          <w:rStyle w:val="normaltextrun"/>
          <w:rFonts w:ascii="Arial" w:hAnsi="Arial" w:cs="Arial"/>
          <w:color w:val="212121"/>
          <w:sz w:val="22"/>
          <w:szCs w:val="22"/>
          <w:shd w:val="clear" w:color="auto" w:fill="FFFFFF"/>
        </w:rPr>
        <w:t>scST</w:t>
      </w:r>
      <w:proofErr w:type="spellEnd"/>
      <w:r w:rsidRPr="00572180">
        <w:rPr>
          <w:rStyle w:val="normaltextrun"/>
          <w:rFonts w:ascii="Arial" w:hAnsi="Arial" w:cs="Arial"/>
          <w:color w:val="212121"/>
          <w:sz w:val="22"/>
          <w:szCs w:val="22"/>
          <w:shd w:val="clear" w:color="auto" w:fill="FFFFFF"/>
        </w:rPr>
        <w:t xml:space="preserve"> platforms using </w:t>
      </w:r>
      <w:proofErr w:type="spellStart"/>
      <w:r w:rsidRPr="00572180">
        <w:rPr>
          <w:rStyle w:val="normaltextrun"/>
          <w:rFonts w:ascii="Arial" w:hAnsi="Arial" w:cs="Arial"/>
          <w:color w:val="212121"/>
          <w:sz w:val="22"/>
          <w:szCs w:val="22"/>
          <w:shd w:val="clear" w:color="auto" w:fill="FFFFFF"/>
        </w:rPr>
        <w:t>CosMx</w:t>
      </w:r>
      <w:proofErr w:type="spellEnd"/>
      <w:r w:rsidRPr="00572180">
        <w:rPr>
          <w:rStyle w:val="normaltextrun"/>
          <w:rFonts w:ascii="Arial" w:hAnsi="Arial" w:cs="Arial"/>
          <w:color w:val="212121"/>
          <w:sz w:val="22"/>
          <w:szCs w:val="22"/>
          <w:shd w:val="clear" w:color="auto" w:fill="FFFFFF"/>
        </w:rPr>
        <w:t xml:space="preserve"> universal 1000plex, MERFISH 500plex immuno-oncology and 10X Xenium 289plex lung + 50 custom designed gene panels. We </w:t>
      </w:r>
      <w:r w:rsidRPr="00572180">
        <w:rPr>
          <w:rStyle w:val="normaltextrun"/>
          <w:rFonts w:ascii="Arial" w:hAnsi="Arial" w:cs="Arial"/>
          <w:color w:val="212121"/>
          <w:sz w:val="22"/>
          <w:szCs w:val="22"/>
        </w:rPr>
        <w:t xml:space="preserve">correlated gene expression information with orthogonal ST assay using the GeoMx Digital spatial profiler (DSP). Pathology review of the resulting phenotyping annotations produced against </w:t>
      </w:r>
      <w:proofErr w:type="spellStart"/>
      <w:proofErr w:type="gramStart"/>
      <w:r w:rsidRPr="00572180">
        <w:rPr>
          <w:rStyle w:val="normaltextrun"/>
          <w:rFonts w:ascii="Arial" w:hAnsi="Arial" w:cs="Arial"/>
          <w:color w:val="212121"/>
          <w:sz w:val="22"/>
          <w:szCs w:val="22"/>
        </w:rPr>
        <w:t>mIF</w:t>
      </w:r>
      <w:proofErr w:type="spellEnd"/>
      <w:proofErr w:type="gramEnd"/>
      <w:r w:rsidRPr="00572180">
        <w:rPr>
          <w:rStyle w:val="normaltextrun"/>
          <w:rFonts w:ascii="Arial" w:hAnsi="Arial" w:cs="Arial"/>
          <w:color w:val="212121"/>
          <w:sz w:val="22"/>
          <w:szCs w:val="22"/>
        </w:rPr>
        <w:t xml:space="preserve"> and H&amp;E sections was carried out in parallel</w:t>
      </w:r>
      <w:r w:rsidRPr="00572180">
        <w:rPr>
          <w:rStyle w:val="normaltextrun"/>
          <w:rFonts w:ascii="Arial" w:hAnsi="Arial" w:cs="Arial"/>
          <w:color w:val="498205"/>
          <w:sz w:val="22"/>
          <w:szCs w:val="22"/>
        </w:rPr>
        <w:t xml:space="preserve">. </w:t>
      </w:r>
      <w:r w:rsidRPr="00572180">
        <w:rPr>
          <w:rStyle w:val="normaltextrun"/>
          <w:rFonts w:ascii="Arial" w:hAnsi="Arial" w:cs="Arial"/>
          <w:color w:val="212121"/>
          <w:sz w:val="22"/>
          <w:szCs w:val="22"/>
        </w:rPr>
        <w:t xml:space="preserve">We then </w:t>
      </w:r>
      <w:r w:rsidRPr="00572180">
        <w:rPr>
          <w:rStyle w:val="normaltextrun"/>
          <w:rFonts w:ascii="Arial" w:hAnsi="Arial" w:cs="Arial"/>
          <w:color w:val="212121"/>
          <w:sz w:val="22"/>
          <w:szCs w:val="22"/>
          <w:shd w:val="clear" w:color="auto" w:fill="FFFFFF"/>
        </w:rPr>
        <w:t>evaluated both relative technical and biological performance from a pathology and bioinformatics standpoint as they are essential for downstream analysis and phenotyping.</w:t>
      </w:r>
      <w:r w:rsidRPr="00572180">
        <w:rPr>
          <w:rStyle w:val="eop"/>
          <w:rFonts w:ascii="Arial" w:hAnsi="Arial" w:cs="Arial"/>
          <w:color w:val="212121"/>
          <w:sz w:val="22"/>
          <w:szCs w:val="22"/>
        </w:rPr>
        <w:t> </w:t>
      </w:r>
    </w:p>
    <w:p w14:paraId="0828C91D"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p>
    <w:p w14:paraId="519FAB28"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r w:rsidRPr="00572180">
        <w:rPr>
          <w:rStyle w:val="normaltextrun"/>
          <w:rFonts w:ascii="Arial" w:hAnsi="Arial" w:cs="Arial"/>
          <w:b/>
          <w:bCs/>
          <w:color w:val="212121"/>
          <w:sz w:val="22"/>
          <w:szCs w:val="22"/>
          <w:shd w:val="clear" w:color="auto" w:fill="FFFFFF"/>
        </w:rPr>
        <w:t>Results</w:t>
      </w:r>
      <w:r w:rsidRPr="00572180">
        <w:rPr>
          <w:rStyle w:val="eop"/>
          <w:rFonts w:ascii="Arial" w:hAnsi="Arial" w:cs="Arial"/>
          <w:color w:val="212121"/>
          <w:sz w:val="22"/>
          <w:szCs w:val="22"/>
        </w:rPr>
        <w:t> </w:t>
      </w:r>
    </w:p>
    <w:p w14:paraId="75760F7F" w14:textId="77777777" w:rsidR="00EF6C5B" w:rsidRPr="00572180" w:rsidRDefault="00EF6C5B" w:rsidP="00EF6C5B">
      <w:pPr>
        <w:pStyle w:val="paragraph"/>
        <w:spacing w:before="0" w:beforeAutospacing="0" w:after="0" w:afterAutospacing="0"/>
        <w:textAlignment w:val="baseline"/>
        <w:rPr>
          <w:rStyle w:val="eop"/>
          <w:rFonts w:ascii="Arial" w:hAnsi="Arial" w:cs="Arial"/>
          <w:color w:val="0D0D0D"/>
          <w:sz w:val="22"/>
          <w:szCs w:val="22"/>
        </w:rPr>
      </w:pPr>
      <w:r w:rsidRPr="00572180">
        <w:rPr>
          <w:rStyle w:val="normaltextrun"/>
          <w:rFonts w:ascii="Arial" w:hAnsi="Arial" w:cs="Arial"/>
          <w:color w:val="212121"/>
          <w:sz w:val="22"/>
          <w:szCs w:val="22"/>
        </w:rPr>
        <w:t xml:space="preserve">All three platforms were highly concorded (R &gt; 0.62, p &lt; 0.0001) with matched orthogonal RNA spatial analysis using the GeoMx DSP, however performance characteristics varied among them including of transcript counts per cell, gene counts per cell, cell area size per cell, cell segmentation false discovery rates and morphological concordance with pathology annotations, which resulted in different phenotyping characteristics. Higher counts of negative control probes increased the false discovery rates of </w:t>
      </w:r>
      <w:proofErr w:type="spellStart"/>
      <w:r w:rsidRPr="00572180">
        <w:rPr>
          <w:rStyle w:val="normaltextrun"/>
          <w:rFonts w:ascii="Arial" w:hAnsi="Arial" w:cs="Arial"/>
          <w:color w:val="212121"/>
          <w:sz w:val="22"/>
          <w:szCs w:val="22"/>
        </w:rPr>
        <w:t>CosMx</w:t>
      </w:r>
      <w:proofErr w:type="spellEnd"/>
      <w:r w:rsidRPr="00572180">
        <w:rPr>
          <w:rStyle w:val="normaltextrun"/>
          <w:rFonts w:ascii="Arial" w:hAnsi="Arial" w:cs="Arial"/>
          <w:color w:val="212121"/>
          <w:sz w:val="22"/>
          <w:szCs w:val="22"/>
        </w:rPr>
        <w:t xml:space="preserve"> platform compared to 10X Xenium. Correlation of shared gene expressions between </w:t>
      </w:r>
      <w:proofErr w:type="spellStart"/>
      <w:r w:rsidRPr="00572180">
        <w:rPr>
          <w:rStyle w:val="normaltextrun"/>
          <w:rFonts w:ascii="Arial" w:hAnsi="Arial" w:cs="Arial"/>
          <w:color w:val="212121"/>
          <w:sz w:val="22"/>
          <w:szCs w:val="22"/>
        </w:rPr>
        <w:t>CosMx</w:t>
      </w:r>
      <w:proofErr w:type="spellEnd"/>
      <w:r w:rsidRPr="00572180">
        <w:rPr>
          <w:rStyle w:val="normaltextrun"/>
          <w:rFonts w:ascii="Arial" w:hAnsi="Arial" w:cs="Arial"/>
          <w:color w:val="212121"/>
          <w:sz w:val="22"/>
          <w:szCs w:val="22"/>
        </w:rPr>
        <w:t xml:space="preserve"> and Xenium data was better. These findings</w:t>
      </w:r>
      <w:r w:rsidRPr="00572180">
        <w:rPr>
          <w:rStyle w:val="normaltextrun"/>
          <w:rFonts w:ascii="Arial" w:hAnsi="Arial" w:cs="Arial"/>
          <w:color w:val="0D0D0D"/>
          <w:sz w:val="22"/>
          <w:szCs w:val="22"/>
        </w:rPr>
        <w:t xml:space="preserve"> highlight the need for reproducibility when considering spatial RNA analysis.</w:t>
      </w:r>
      <w:r w:rsidRPr="00572180">
        <w:rPr>
          <w:rStyle w:val="eop"/>
          <w:rFonts w:ascii="Arial" w:hAnsi="Arial" w:cs="Arial"/>
          <w:color w:val="0D0D0D"/>
          <w:sz w:val="22"/>
          <w:szCs w:val="22"/>
        </w:rPr>
        <w:t> </w:t>
      </w:r>
    </w:p>
    <w:p w14:paraId="720FE1AB"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p>
    <w:p w14:paraId="4D3D5F8A"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r w:rsidRPr="00572180">
        <w:rPr>
          <w:rStyle w:val="normaltextrun"/>
          <w:rFonts w:ascii="Arial" w:hAnsi="Arial" w:cs="Arial"/>
          <w:b/>
          <w:bCs/>
          <w:color w:val="212121"/>
          <w:sz w:val="22"/>
          <w:szCs w:val="22"/>
        </w:rPr>
        <w:t>Conclusion</w:t>
      </w:r>
      <w:r w:rsidRPr="00572180">
        <w:rPr>
          <w:rStyle w:val="eop"/>
          <w:rFonts w:ascii="Arial" w:hAnsi="Arial" w:cs="Arial"/>
          <w:color w:val="212121"/>
          <w:sz w:val="22"/>
          <w:szCs w:val="22"/>
        </w:rPr>
        <w:t> </w:t>
      </w:r>
    </w:p>
    <w:p w14:paraId="46871A42" w14:textId="32337BB1" w:rsidR="00EF6C5B" w:rsidRPr="00572180" w:rsidRDefault="00EF6C5B" w:rsidP="00EF6C5B">
      <w:pPr>
        <w:pStyle w:val="paragraph"/>
        <w:spacing w:before="0" w:beforeAutospacing="0" w:after="0" w:afterAutospacing="0"/>
        <w:textAlignment w:val="baseline"/>
        <w:rPr>
          <w:rFonts w:ascii="Arial" w:hAnsi="Arial" w:cs="Arial"/>
          <w:sz w:val="22"/>
          <w:szCs w:val="22"/>
        </w:rPr>
      </w:pPr>
      <w:proofErr w:type="spellStart"/>
      <w:r w:rsidRPr="00572180">
        <w:rPr>
          <w:rStyle w:val="normaltextrun"/>
          <w:rFonts w:ascii="Arial" w:hAnsi="Arial" w:cs="Arial"/>
          <w:color w:val="212121"/>
          <w:sz w:val="22"/>
          <w:szCs w:val="22"/>
        </w:rPr>
        <w:t>ScST</w:t>
      </w:r>
      <w:proofErr w:type="spellEnd"/>
      <w:r w:rsidRPr="00572180">
        <w:rPr>
          <w:rStyle w:val="normaltextrun"/>
          <w:rFonts w:ascii="Arial" w:hAnsi="Arial" w:cs="Arial"/>
          <w:color w:val="212121"/>
          <w:sz w:val="22"/>
          <w:szCs w:val="22"/>
        </w:rPr>
        <w:t xml:space="preserve"> is an area that is under rapid development. Our work provides information of the advantages and limitations of these platforms that can be considered to develop workflows for downstream phenotyping and other methods for </w:t>
      </w:r>
      <w:proofErr w:type="spellStart"/>
      <w:r w:rsidRPr="00572180">
        <w:rPr>
          <w:rStyle w:val="normaltextrun"/>
          <w:rFonts w:ascii="Arial" w:hAnsi="Arial" w:cs="Arial"/>
          <w:color w:val="212121"/>
          <w:sz w:val="22"/>
          <w:szCs w:val="22"/>
        </w:rPr>
        <w:t>scST</w:t>
      </w:r>
      <w:proofErr w:type="spellEnd"/>
      <w:r w:rsidRPr="00572180">
        <w:rPr>
          <w:rStyle w:val="normaltextrun"/>
          <w:rFonts w:ascii="Arial" w:hAnsi="Arial" w:cs="Arial"/>
          <w:color w:val="212121"/>
          <w:sz w:val="22"/>
          <w:szCs w:val="22"/>
        </w:rPr>
        <w:t xml:space="preserve"> gene expression analysis in lung cancer. </w:t>
      </w:r>
      <w:r w:rsidRPr="00572180">
        <w:rPr>
          <w:rStyle w:val="eop"/>
          <w:rFonts w:ascii="Arial" w:hAnsi="Arial" w:cs="Arial"/>
          <w:color w:val="212121"/>
          <w:sz w:val="22"/>
          <w:szCs w:val="22"/>
        </w:rPr>
        <w:t> </w:t>
      </w:r>
    </w:p>
    <w:p w14:paraId="480729BF"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r w:rsidRPr="00572180">
        <w:rPr>
          <w:rStyle w:val="eop"/>
          <w:rFonts w:ascii="Arial" w:hAnsi="Arial" w:cs="Arial"/>
          <w:color w:val="212121"/>
          <w:sz w:val="22"/>
          <w:szCs w:val="22"/>
        </w:rPr>
        <w:t> </w:t>
      </w:r>
    </w:p>
    <w:p w14:paraId="55D96112" w14:textId="77777777" w:rsidR="00EF6C5B" w:rsidRPr="00572180" w:rsidRDefault="00EF6C5B" w:rsidP="00EF6C5B">
      <w:pPr>
        <w:pStyle w:val="paragraph"/>
        <w:spacing w:before="0" w:beforeAutospacing="0" w:after="0" w:afterAutospacing="0"/>
        <w:textAlignment w:val="baseline"/>
        <w:rPr>
          <w:rFonts w:ascii="Arial" w:hAnsi="Arial" w:cs="Arial"/>
          <w:sz w:val="22"/>
          <w:szCs w:val="22"/>
        </w:rPr>
      </w:pPr>
      <w:r w:rsidRPr="00572180">
        <w:rPr>
          <w:rStyle w:val="eop"/>
          <w:rFonts w:ascii="Arial" w:hAnsi="Arial" w:cs="Arial"/>
          <w:color w:val="212121"/>
          <w:sz w:val="22"/>
          <w:szCs w:val="22"/>
        </w:rPr>
        <w:t> </w:t>
      </w:r>
    </w:p>
    <w:p w14:paraId="3CFBE143" w14:textId="77777777" w:rsidR="00925948" w:rsidRPr="00572180" w:rsidRDefault="00925948">
      <w:pPr>
        <w:rPr>
          <w:rFonts w:ascii="Arial" w:hAnsi="Arial" w:cs="Arial"/>
        </w:rPr>
      </w:pPr>
    </w:p>
    <w:sectPr w:rsidR="00925948" w:rsidRPr="0057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6C5B"/>
    <w:rsid w:val="00572180"/>
    <w:rsid w:val="00746B59"/>
    <w:rsid w:val="00925948"/>
    <w:rsid w:val="00B65B56"/>
    <w:rsid w:val="00DE19DE"/>
    <w:rsid w:val="00EF6C5B"/>
    <w:rsid w:val="00FC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2801"/>
  <w15:chartTrackingRefBased/>
  <w15:docId w15:val="{9A8C4553-01BD-4E97-A16F-745AC6C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6C5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EF6C5B"/>
  </w:style>
  <w:style w:type="character" w:customStyle="1" w:styleId="eop">
    <w:name w:val="eop"/>
    <w:basedOn w:val="DefaultParagraphFont"/>
    <w:rsid w:val="00EF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8638">
      <w:bodyDiv w:val="1"/>
      <w:marLeft w:val="0"/>
      <w:marRight w:val="0"/>
      <w:marTop w:val="0"/>
      <w:marBottom w:val="0"/>
      <w:divBdr>
        <w:top w:val="none" w:sz="0" w:space="0" w:color="auto"/>
        <w:left w:val="none" w:sz="0" w:space="0" w:color="auto"/>
        <w:bottom w:val="none" w:sz="0" w:space="0" w:color="auto"/>
        <w:right w:val="none" w:sz="0" w:space="0" w:color="auto"/>
      </w:divBdr>
      <w:divsChild>
        <w:div w:id="680820447">
          <w:marLeft w:val="0"/>
          <w:marRight w:val="0"/>
          <w:marTop w:val="0"/>
          <w:marBottom w:val="0"/>
          <w:divBdr>
            <w:top w:val="none" w:sz="0" w:space="0" w:color="auto"/>
            <w:left w:val="none" w:sz="0" w:space="0" w:color="auto"/>
            <w:bottom w:val="none" w:sz="0" w:space="0" w:color="auto"/>
            <w:right w:val="none" w:sz="0" w:space="0" w:color="auto"/>
          </w:divBdr>
        </w:div>
        <w:div w:id="1299723186">
          <w:marLeft w:val="0"/>
          <w:marRight w:val="0"/>
          <w:marTop w:val="0"/>
          <w:marBottom w:val="0"/>
          <w:divBdr>
            <w:top w:val="none" w:sz="0" w:space="0" w:color="auto"/>
            <w:left w:val="none" w:sz="0" w:space="0" w:color="auto"/>
            <w:bottom w:val="none" w:sz="0" w:space="0" w:color="auto"/>
            <w:right w:val="none" w:sz="0" w:space="0" w:color="auto"/>
          </w:divBdr>
        </w:div>
        <w:div w:id="1084372595">
          <w:marLeft w:val="0"/>
          <w:marRight w:val="0"/>
          <w:marTop w:val="0"/>
          <w:marBottom w:val="0"/>
          <w:divBdr>
            <w:top w:val="none" w:sz="0" w:space="0" w:color="auto"/>
            <w:left w:val="none" w:sz="0" w:space="0" w:color="auto"/>
            <w:bottom w:val="none" w:sz="0" w:space="0" w:color="auto"/>
            <w:right w:val="none" w:sz="0" w:space="0" w:color="auto"/>
          </w:divBdr>
        </w:div>
        <w:div w:id="1977099268">
          <w:marLeft w:val="0"/>
          <w:marRight w:val="0"/>
          <w:marTop w:val="0"/>
          <w:marBottom w:val="0"/>
          <w:divBdr>
            <w:top w:val="none" w:sz="0" w:space="0" w:color="auto"/>
            <w:left w:val="none" w:sz="0" w:space="0" w:color="auto"/>
            <w:bottom w:val="none" w:sz="0" w:space="0" w:color="auto"/>
            <w:right w:val="none" w:sz="0" w:space="0" w:color="auto"/>
          </w:divBdr>
        </w:div>
        <w:div w:id="1127696168">
          <w:marLeft w:val="0"/>
          <w:marRight w:val="0"/>
          <w:marTop w:val="0"/>
          <w:marBottom w:val="0"/>
          <w:divBdr>
            <w:top w:val="none" w:sz="0" w:space="0" w:color="auto"/>
            <w:left w:val="none" w:sz="0" w:space="0" w:color="auto"/>
            <w:bottom w:val="none" w:sz="0" w:space="0" w:color="auto"/>
            <w:right w:val="none" w:sz="0" w:space="0" w:color="auto"/>
          </w:divBdr>
        </w:div>
        <w:div w:id="1732540650">
          <w:marLeft w:val="0"/>
          <w:marRight w:val="0"/>
          <w:marTop w:val="0"/>
          <w:marBottom w:val="0"/>
          <w:divBdr>
            <w:top w:val="none" w:sz="0" w:space="0" w:color="auto"/>
            <w:left w:val="none" w:sz="0" w:space="0" w:color="auto"/>
            <w:bottom w:val="none" w:sz="0" w:space="0" w:color="auto"/>
            <w:right w:val="none" w:sz="0" w:space="0" w:color="auto"/>
          </w:divBdr>
        </w:div>
        <w:div w:id="1223831705">
          <w:marLeft w:val="0"/>
          <w:marRight w:val="0"/>
          <w:marTop w:val="0"/>
          <w:marBottom w:val="0"/>
          <w:divBdr>
            <w:top w:val="none" w:sz="0" w:space="0" w:color="auto"/>
            <w:left w:val="none" w:sz="0" w:space="0" w:color="auto"/>
            <w:bottom w:val="none" w:sz="0" w:space="0" w:color="auto"/>
            <w:right w:val="none" w:sz="0" w:space="0" w:color="auto"/>
          </w:divBdr>
        </w:div>
        <w:div w:id="1714886723">
          <w:marLeft w:val="0"/>
          <w:marRight w:val="0"/>
          <w:marTop w:val="0"/>
          <w:marBottom w:val="0"/>
          <w:divBdr>
            <w:top w:val="none" w:sz="0" w:space="0" w:color="auto"/>
            <w:left w:val="none" w:sz="0" w:space="0" w:color="auto"/>
            <w:bottom w:val="none" w:sz="0" w:space="0" w:color="auto"/>
            <w:right w:val="none" w:sz="0" w:space="0" w:color="auto"/>
          </w:divBdr>
        </w:div>
        <w:div w:id="1303535954">
          <w:marLeft w:val="0"/>
          <w:marRight w:val="0"/>
          <w:marTop w:val="0"/>
          <w:marBottom w:val="0"/>
          <w:divBdr>
            <w:top w:val="none" w:sz="0" w:space="0" w:color="auto"/>
            <w:left w:val="none" w:sz="0" w:space="0" w:color="auto"/>
            <w:bottom w:val="none" w:sz="0" w:space="0" w:color="auto"/>
            <w:right w:val="none" w:sz="0" w:space="0" w:color="auto"/>
          </w:divBdr>
        </w:div>
        <w:div w:id="612827509">
          <w:marLeft w:val="0"/>
          <w:marRight w:val="0"/>
          <w:marTop w:val="0"/>
          <w:marBottom w:val="0"/>
          <w:divBdr>
            <w:top w:val="none" w:sz="0" w:space="0" w:color="auto"/>
            <w:left w:val="none" w:sz="0" w:space="0" w:color="auto"/>
            <w:bottom w:val="none" w:sz="0" w:space="0" w:color="auto"/>
            <w:right w:val="none" w:sz="0" w:space="0" w:color="auto"/>
          </w:divBdr>
        </w:div>
        <w:div w:id="1964923939">
          <w:marLeft w:val="0"/>
          <w:marRight w:val="0"/>
          <w:marTop w:val="0"/>
          <w:marBottom w:val="0"/>
          <w:divBdr>
            <w:top w:val="none" w:sz="0" w:space="0" w:color="auto"/>
            <w:left w:val="none" w:sz="0" w:space="0" w:color="auto"/>
            <w:bottom w:val="none" w:sz="0" w:space="0" w:color="auto"/>
            <w:right w:val="none" w:sz="0" w:space="0" w:color="auto"/>
          </w:divBdr>
        </w:div>
        <w:div w:id="1021977611">
          <w:marLeft w:val="0"/>
          <w:marRight w:val="0"/>
          <w:marTop w:val="0"/>
          <w:marBottom w:val="0"/>
          <w:divBdr>
            <w:top w:val="none" w:sz="0" w:space="0" w:color="auto"/>
            <w:left w:val="none" w:sz="0" w:space="0" w:color="auto"/>
            <w:bottom w:val="none" w:sz="0" w:space="0" w:color="auto"/>
            <w:right w:val="none" w:sz="0" w:space="0" w:color="auto"/>
          </w:divBdr>
        </w:div>
        <w:div w:id="1098214688">
          <w:marLeft w:val="0"/>
          <w:marRight w:val="0"/>
          <w:marTop w:val="0"/>
          <w:marBottom w:val="0"/>
          <w:divBdr>
            <w:top w:val="none" w:sz="0" w:space="0" w:color="auto"/>
            <w:left w:val="none" w:sz="0" w:space="0" w:color="auto"/>
            <w:bottom w:val="none" w:sz="0" w:space="0" w:color="auto"/>
            <w:right w:val="none" w:sz="0" w:space="0" w:color="auto"/>
          </w:divBdr>
        </w:div>
        <w:div w:id="2125341024">
          <w:marLeft w:val="0"/>
          <w:marRight w:val="0"/>
          <w:marTop w:val="0"/>
          <w:marBottom w:val="0"/>
          <w:divBdr>
            <w:top w:val="none" w:sz="0" w:space="0" w:color="auto"/>
            <w:left w:val="none" w:sz="0" w:space="0" w:color="auto"/>
            <w:bottom w:val="none" w:sz="0" w:space="0" w:color="auto"/>
            <w:right w:val="none" w:sz="0" w:space="0" w:color="auto"/>
          </w:divBdr>
        </w:div>
        <w:div w:id="2038004535">
          <w:marLeft w:val="0"/>
          <w:marRight w:val="0"/>
          <w:marTop w:val="0"/>
          <w:marBottom w:val="0"/>
          <w:divBdr>
            <w:top w:val="none" w:sz="0" w:space="0" w:color="auto"/>
            <w:left w:val="none" w:sz="0" w:space="0" w:color="auto"/>
            <w:bottom w:val="none" w:sz="0" w:space="0" w:color="auto"/>
            <w:right w:val="none" w:sz="0" w:space="0" w:color="auto"/>
          </w:divBdr>
        </w:div>
        <w:div w:id="546258026">
          <w:marLeft w:val="0"/>
          <w:marRight w:val="0"/>
          <w:marTop w:val="0"/>
          <w:marBottom w:val="0"/>
          <w:divBdr>
            <w:top w:val="none" w:sz="0" w:space="0" w:color="auto"/>
            <w:left w:val="none" w:sz="0" w:space="0" w:color="auto"/>
            <w:bottom w:val="none" w:sz="0" w:space="0" w:color="auto"/>
            <w:right w:val="none" w:sz="0" w:space="0" w:color="auto"/>
          </w:divBdr>
        </w:div>
        <w:div w:id="1372463656">
          <w:marLeft w:val="0"/>
          <w:marRight w:val="0"/>
          <w:marTop w:val="0"/>
          <w:marBottom w:val="0"/>
          <w:divBdr>
            <w:top w:val="none" w:sz="0" w:space="0" w:color="auto"/>
            <w:left w:val="none" w:sz="0" w:space="0" w:color="auto"/>
            <w:bottom w:val="none" w:sz="0" w:space="0" w:color="auto"/>
            <w:right w:val="none" w:sz="0" w:space="0" w:color="auto"/>
          </w:divBdr>
        </w:div>
        <w:div w:id="161424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Soto,Luisa Maren</dc:creator>
  <cp:keywords/>
  <dc:description/>
  <cp:lastModifiedBy>Solis Soto,Luisa Maren</cp:lastModifiedBy>
  <cp:revision>2</cp:revision>
  <dcterms:created xsi:type="dcterms:W3CDTF">2024-03-13T20:14:00Z</dcterms:created>
  <dcterms:modified xsi:type="dcterms:W3CDTF">2024-03-13T20:14:00Z</dcterms:modified>
</cp:coreProperties>
</file>