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2D25" w14:textId="77777777" w:rsidR="00631644" w:rsidRPr="00F17338" w:rsidRDefault="00631644" w:rsidP="006316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Development and Induction of Tertiary Lymphoid Structures in Lung Cancer for Improved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Immunotherapeutics</w:t>
      </w:r>
      <w:proofErr w:type="spellEnd"/>
    </w:p>
    <w:p w14:paraId="5563600B" w14:textId="59FB8141" w:rsidR="00EB4638" w:rsidRDefault="00EB4638" w:rsidP="00631644">
      <w:pPr>
        <w:rPr>
          <w:rFonts w:ascii="Arial" w:hAnsi="Arial" w:cs="Arial"/>
          <w:sz w:val="22"/>
          <w:szCs w:val="22"/>
        </w:rPr>
      </w:pPr>
    </w:p>
    <w:p w14:paraId="6068598A" w14:textId="77777777" w:rsidR="00EB4638" w:rsidRDefault="00EB4638" w:rsidP="00EB4638">
      <w:pPr>
        <w:rPr>
          <w:rFonts w:ascii="Arial" w:hAnsi="Arial" w:cs="Arial"/>
          <w:sz w:val="22"/>
          <w:szCs w:val="22"/>
        </w:rPr>
      </w:pPr>
    </w:p>
    <w:p w14:paraId="1E3FF148" w14:textId="0D70DD9A" w:rsidR="00EB4638" w:rsidRDefault="00EB4638" w:rsidP="00EB46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Hye Mi Kim</w:t>
      </w:r>
      <w:r w:rsidRPr="00397A73">
        <w:rPr>
          <w:rFonts w:ascii="Arial" w:hAnsi="Arial" w:cs="Arial"/>
          <w:sz w:val="22"/>
          <w:szCs w:val="22"/>
          <w:vertAlign w:val="superscript"/>
        </w:rPr>
        <w:t>1,2</w:t>
      </w:r>
      <w:r>
        <w:rPr>
          <w:rFonts w:ascii="Arial" w:hAnsi="Arial" w:cs="Arial"/>
          <w:sz w:val="22"/>
          <w:szCs w:val="22"/>
        </w:rPr>
        <w:t xml:space="preserve">, </w:t>
      </w:r>
      <w:r w:rsidR="00631644">
        <w:rPr>
          <w:rFonts w:ascii="Arial" w:hAnsi="Arial" w:cs="Arial"/>
          <w:sz w:val="22"/>
          <w:szCs w:val="22"/>
        </w:rPr>
        <w:t>Medard Ernest Kaiza</w:t>
      </w:r>
      <w:r w:rsidR="00631644" w:rsidRPr="00224140">
        <w:rPr>
          <w:rFonts w:ascii="Arial" w:hAnsi="Arial" w:cs="Arial"/>
          <w:sz w:val="22"/>
          <w:szCs w:val="22"/>
          <w:vertAlign w:val="superscript"/>
        </w:rPr>
        <w:t>2</w:t>
      </w:r>
      <w:r w:rsidR="0063164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Ian P. Macfawn</w:t>
      </w:r>
      <w:r w:rsidRPr="002F75E3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Noor Nader</w:t>
      </w:r>
      <w:r w:rsidRPr="002F75E3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="00631644">
        <w:rPr>
          <w:rFonts w:ascii="Arial" w:hAnsi="Arial" w:cs="Arial"/>
          <w:sz w:val="22"/>
          <w:szCs w:val="22"/>
        </w:rPr>
        <w:t>Elaine Byrnes</w:t>
      </w:r>
      <w:r w:rsidRPr="00397A73">
        <w:rPr>
          <w:rFonts w:ascii="Arial" w:hAnsi="Arial" w:cs="Arial"/>
          <w:sz w:val="22"/>
          <w:szCs w:val="22"/>
          <w:vertAlign w:val="superscript"/>
        </w:rPr>
        <w:t>,2</w:t>
      </w:r>
      <w:r>
        <w:rPr>
          <w:rFonts w:ascii="Arial" w:hAnsi="Arial" w:cs="Arial"/>
          <w:sz w:val="22"/>
          <w:szCs w:val="22"/>
        </w:rPr>
        <w:t>, Alexandra McDonough</w:t>
      </w:r>
      <w:r w:rsidRPr="00397A73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Caleb Lampenfeld</w:t>
      </w:r>
      <w:r w:rsidRPr="00397A73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Sheryl Kunning</w:t>
      </w:r>
      <w:r w:rsidRPr="00397A73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Asia Williams</w:t>
      </w:r>
      <w:r w:rsidRPr="00CE204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Ashwin Somasundaram</w:t>
      </w:r>
      <w:r w:rsidRPr="00397A73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Kelsey Ertwine</w:t>
      </w:r>
      <w:r w:rsidRPr="00C07D94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, Stephen Thorne</w:t>
      </w:r>
      <w:r w:rsidRPr="00CE2044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, Laura Stabile</w:t>
      </w:r>
      <w:r w:rsidRPr="00397A73">
        <w:rPr>
          <w:rFonts w:ascii="Arial" w:hAnsi="Arial" w:cs="Arial"/>
          <w:sz w:val="22"/>
          <w:szCs w:val="22"/>
          <w:vertAlign w:val="superscript"/>
        </w:rPr>
        <w:t>2,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>, Tullia C. Bruno</w:t>
      </w:r>
      <w:r w:rsidRPr="00397A73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* </w:t>
      </w:r>
    </w:p>
    <w:p w14:paraId="16180B16" w14:textId="77777777" w:rsidR="00EB4638" w:rsidRDefault="00EB4638" w:rsidP="00EB4638">
      <w:pPr>
        <w:rPr>
          <w:rFonts w:ascii="Arial" w:hAnsi="Arial" w:cs="Arial"/>
          <w:b/>
          <w:bCs/>
          <w:sz w:val="22"/>
          <w:szCs w:val="22"/>
        </w:rPr>
      </w:pPr>
    </w:p>
    <w:p w14:paraId="336DF9C0" w14:textId="77777777" w:rsidR="00EB4638" w:rsidRDefault="00EB4638" w:rsidP="00EB4638">
      <w:pPr>
        <w:rPr>
          <w:rFonts w:ascii="Arial" w:hAnsi="Arial" w:cs="Arial"/>
          <w:sz w:val="22"/>
          <w:szCs w:val="22"/>
        </w:rPr>
      </w:pPr>
      <w:r w:rsidRPr="00E1066C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Department of Immunology, </w:t>
      </w:r>
      <w:r w:rsidRPr="00397A73">
        <w:rPr>
          <w:rFonts w:ascii="Arial" w:hAnsi="Arial" w:cs="Arial"/>
          <w:sz w:val="22"/>
          <w:szCs w:val="22"/>
        </w:rPr>
        <w:t>University of Pittsburgh, Pittsburgh, PA</w:t>
      </w:r>
      <w:r>
        <w:rPr>
          <w:rFonts w:ascii="Arial" w:hAnsi="Arial" w:cs="Arial"/>
          <w:sz w:val="22"/>
          <w:szCs w:val="22"/>
        </w:rPr>
        <w:t>, USA</w:t>
      </w:r>
    </w:p>
    <w:p w14:paraId="1D12FB6A" w14:textId="77777777" w:rsidR="00EB4638" w:rsidRDefault="00EB4638" w:rsidP="00EB4638">
      <w:pPr>
        <w:rPr>
          <w:rFonts w:ascii="Arial" w:hAnsi="Arial" w:cs="Arial"/>
          <w:sz w:val="22"/>
          <w:szCs w:val="22"/>
        </w:rPr>
      </w:pPr>
      <w:r w:rsidRPr="00E1066C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UPMC Hillman Cancer Center, Pittsburgh, PA, USA</w:t>
      </w:r>
    </w:p>
    <w:p w14:paraId="7C43E1FA" w14:textId="77777777" w:rsidR="00EB4638" w:rsidRDefault="00EB4638" w:rsidP="00EB4638">
      <w:pPr>
        <w:rPr>
          <w:rFonts w:ascii="Arial" w:hAnsi="Arial" w:cs="Arial"/>
          <w:sz w:val="22"/>
          <w:szCs w:val="22"/>
        </w:rPr>
      </w:pPr>
      <w:r w:rsidRPr="002F75E3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KaliVir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Immunotherapeutics</w:t>
      </w:r>
      <w:proofErr w:type="spellEnd"/>
      <w:r>
        <w:rPr>
          <w:rFonts w:ascii="Arial" w:hAnsi="Arial" w:cs="Arial"/>
          <w:sz w:val="22"/>
          <w:szCs w:val="22"/>
        </w:rPr>
        <w:t>, Pittsburgh, PA, USA</w:t>
      </w:r>
    </w:p>
    <w:p w14:paraId="5341372B" w14:textId="77777777" w:rsidR="00EB4638" w:rsidRDefault="00EB4638" w:rsidP="00EB46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4 </w:t>
      </w:r>
      <w:r>
        <w:rPr>
          <w:rFonts w:ascii="Arial" w:hAnsi="Arial" w:cs="Arial"/>
          <w:sz w:val="22"/>
          <w:szCs w:val="22"/>
        </w:rPr>
        <w:t>Department of Pharmacology and Chemical Biology, University of Pittsburgh, Pittsburgh, PA, USA</w:t>
      </w:r>
    </w:p>
    <w:p w14:paraId="07EE5680" w14:textId="77777777" w:rsidR="00EB4638" w:rsidRDefault="00EB4638" w:rsidP="00EB4638">
      <w:pPr>
        <w:rPr>
          <w:rFonts w:ascii="Arial" w:hAnsi="Arial" w:cs="Arial"/>
          <w:sz w:val="22"/>
          <w:szCs w:val="22"/>
        </w:rPr>
      </w:pPr>
    </w:p>
    <w:p w14:paraId="08D58221" w14:textId="401AE16B" w:rsidR="00EB4638" w:rsidRDefault="00EB4638" w:rsidP="00EB4638">
      <w:pPr>
        <w:rPr>
          <w:rFonts w:ascii="Arial" w:hAnsi="Arial" w:cs="Arial"/>
          <w:b/>
          <w:bCs/>
          <w:sz w:val="22"/>
          <w:szCs w:val="22"/>
        </w:rPr>
      </w:pPr>
    </w:p>
    <w:p w14:paraId="01EDD74D" w14:textId="5669E2B7" w:rsidR="00EB4638" w:rsidRPr="003029A6" w:rsidRDefault="00EB4638" w:rsidP="00EB4638">
      <w:pPr>
        <w:rPr>
          <w:rFonts w:ascii="ArialMT" w:hAnsi="ArialMT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Tertiary lymphoid structures (TLS) are ectopic immune structures that often form locally in cancer</w:t>
      </w:r>
      <w:r w:rsidRPr="00F60C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TLS correlate with</w:t>
      </w:r>
      <w:r w:rsidRPr="00F60C9F">
        <w:rPr>
          <w:rFonts w:ascii="Arial" w:hAnsi="Arial" w:cs="Arial"/>
          <w:sz w:val="22"/>
          <w:szCs w:val="22"/>
        </w:rPr>
        <w:t xml:space="preserve"> favorable prognosis in patients </w:t>
      </w:r>
      <w:r>
        <w:rPr>
          <w:rFonts w:ascii="Arial" w:hAnsi="Arial" w:cs="Arial"/>
          <w:sz w:val="22"/>
          <w:szCs w:val="22"/>
        </w:rPr>
        <w:t>with solid tumors, including</w:t>
      </w:r>
      <w:r w:rsidR="00175CFD">
        <w:rPr>
          <w:rFonts w:ascii="Arial" w:hAnsi="Arial" w:cs="Arial"/>
          <w:sz w:val="22"/>
          <w:szCs w:val="22"/>
        </w:rPr>
        <w:t xml:space="preserve"> lung cancer</w:t>
      </w:r>
      <w:r>
        <w:rPr>
          <w:rFonts w:ascii="Arial" w:hAnsi="Arial" w:cs="Arial"/>
          <w:sz w:val="22"/>
          <w:szCs w:val="22"/>
        </w:rPr>
        <w:t xml:space="preserve">. Further, TLS </w:t>
      </w:r>
      <w:r w:rsidR="00EF592C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 xml:space="preserve">associated with superior </w:t>
      </w:r>
      <w:r w:rsidRPr="00923DDD">
        <w:rPr>
          <w:rFonts w:ascii="Arial" w:hAnsi="Arial" w:cs="Arial"/>
          <w:sz w:val="22"/>
          <w:szCs w:val="22"/>
        </w:rPr>
        <w:t xml:space="preserve">response to immune checkpoint blockade (ICB). </w:t>
      </w:r>
      <w:r w:rsidR="00E1272D">
        <w:rPr>
          <w:rFonts w:ascii="Arial" w:hAnsi="Arial" w:cs="Arial"/>
          <w:sz w:val="22"/>
          <w:szCs w:val="22"/>
        </w:rPr>
        <w:t>B cells are predominantly located within TLS and correlate with improved survival and ICB response. Despite</w:t>
      </w:r>
      <w:r w:rsidR="00E1272D" w:rsidRPr="00923DDD">
        <w:rPr>
          <w:rFonts w:ascii="Arial" w:hAnsi="Arial" w:cs="Arial"/>
          <w:sz w:val="22"/>
          <w:szCs w:val="22"/>
        </w:rPr>
        <w:t xml:space="preserve"> </w:t>
      </w:r>
      <w:r w:rsidR="00E1272D">
        <w:rPr>
          <w:rFonts w:ascii="Arial" w:hAnsi="Arial" w:cs="Arial"/>
          <w:sz w:val="22"/>
          <w:szCs w:val="22"/>
        </w:rPr>
        <w:t xml:space="preserve">the </w:t>
      </w:r>
      <w:r w:rsidR="00E1272D" w:rsidRPr="00923DDD">
        <w:rPr>
          <w:rFonts w:ascii="Arial" w:hAnsi="Arial" w:cs="Arial"/>
          <w:sz w:val="22"/>
          <w:szCs w:val="22"/>
        </w:rPr>
        <w:t xml:space="preserve">therapeutic promise </w:t>
      </w:r>
      <w:r w:rsidR="00E1272D">
        <w:rPr>
          <w:rFonts w:ascii="Arial" w:hAnsi="Arial" w:cs="Arial"/>
          <w:sz w:val="22"/>
          <w:szCs w:val="22"/>
        </w:rPr>
        <w:t>of B cells and TLS</w:t>
      </w:r>
      <w:r w:rsidR="00E1272D" w:rsidRPr="00923DDD">
        <w:rPr>
          <w:rFonts w:ascii="Arial" w:hAnsi="Arial" w:cs="Arial"/>
          <w:sz w:val="22"/>
          <w:szCs w:val="22"/>
        </w:rPr>
        <w:t xml:space="preserve">, </w:t>
      </w:r>
      <w:r w:rsidR="00E1272D">
        <w:rPr>
          <w:rFonts w:ascii="Arial" w:hAnsi="Arial" w:cs="Arial"/>
          <w:sz w:val="22"/>
          <w:szCs w:val="22"/>
        </w:rPr>
        <w:t xml:space="preserve">they </w:t>
      </w:r>
      <w:r w:rsidR="00E1272D" w:rsidRPr="00923DDD">
        <w:rPr>
          <w:rFonts w:ascii="Arial" w:hAnsi="Arial" w:cs="Arial"/>
          <w:sz w:val="22"/>
          <w:szCs w:val="22"/>
        </w:rPr>
        <w:t xml:space="preserve">have not been </w:t>
      </w:r>
      <w:r w:rsidR="00E1272D">
        <w:rPr>
          <w:rFonts w:ascii="Arial" w:hAnsi="Arial" w:cs="Arial"/>
          <w:sz w:val="22"/>
          <w:szCs w:val="22"/>
        </w:rPr>
        <w:t>investigated as immunotherapeutic targets</w:t>
      </w:r>
      <w:r w:rsidRPr="00923DDD">
        <w:rPr>
          <w:rFonts w:ascii="Arial" w:hAnsi="Arial" w:cs="Arial"/>
          <w:sz w:val="22"/>
          <w:szCs w:val="22"/>
        </w:rPr>
        <w:t xml:space="preserve">. Moreover, </w:t>
      </w:r>
      <w:r>
        <w:rPr>
          <w:rFonts w:ascii="Arial" w:hAnsi="Arial" w:cs="Arial"/>
          <w:sz w:val="22"/>
          <w:szCs w:val="22"/>
        </w:rPr>
        <w:t xml:space="preserve">the mechanisms of TLS development remain poorly understood due to a paucity of murine models with spontaneous TLS </w:t>
      </w:r>
      <w:r w:rsidR="00A34A78">
        <w:rPr>
          <w:rFonts w:ascii="Arial" w:hAnsi="Arial" w:cs="Arial"/>
          <w:sz w:val="22"/>
          <w:szCs w:val="22"/>
        </w:rPr>
        <w:t>formation</w:t>
      </w:r>
      <w:r>
        <w:rPr>
          <w:rFonts w:ascii="Arial" w:hAnsi="Arial" w:cs="Arial"/>
          <w:sz w:val="22"/>
          <w:szCs w:val="22"/>
        </w:rPr>
        <w:t xml:space="preserve">. Thus, our project utilizes a </w:t>
      </w:r>
      <w:r>
        <w:rPr>
          <w:rFonts w:ascii="ArialMT" w:hAnsi="ArialMT"/>
          <w:sz w:val="22"/>
          <w:szCs w:val="22"/>
        </w:rPr>
        <w:t xml:space="preserve">carcinogen (NNK) induced murine model of lung adenocarcinoma (LUAD) that recapitulates human LUAD </w:t>
      </w:r>
      <w:r w:rsidR="008967C2">
        <w:rPr>
          <w:rFonts w:ascii="ArialMT" w:hAnsi="ArialMT"/>
          <w:sz w:val="22"/>
          <w:szCs w:val="22"/>
        </w:rPr>
        <w:t xml:space="preserve">and </w:t>
      </w:r>
      <w:r>
        <w:rPr>
          <w:rFonts w:ascii="ArialMT" w:hAnsi="ArialMT"/>
          <w:sz w:val="22"/>
          <w:szCs w:val="22"/>
        </w:rPr>
        <w:t>spontaneously develops TLS</w:t>
      </w:r>
      <w:r>
        <w:rPr>
          <w:rFonts w:ascii="Arial" w:hAnsi="Arial" w:cs="Arial"/>
          <w:sz w:val="22"/>
          <w:szCs w:val="22"/>
        </w:rPr>
        <w:t xml:space="preserve"> with approximately 20-30% of TLS containing germinal centers (GCs). In this model, TLS maturity i.e. GC formation is associated with an increase </w:t>
      </w:r>
      <w:r w:rsidR="00026610">
        <w:rPr>
          <w:rFonts w:ascii="Arial" w:hAnsi="Arial" w:cs="Arial"/>
          <w:sz w:val="22"/>
          <w:szCs w:val="22"/>
        </w:rPr>
        <w:t>in</w:t>
      </w:r>
      <w:r w:rsidR="00C208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tumor-infiltrating immune cells while the size of tumor </w:t>
      </w:r>
      <w:r w:rsidR="00532D96">
        <w:rPr>
          <w:rFonts w:ascii="Arial" w:hAnsi="Arial" w:cs="Arial"/>
          <w:sz w:val="22"/>
          <w:szCs w:val="22"/>
        </w:rPr>
        <w:t xml:space="preserve">correlates with the </w:t>
      </w:r>
      <w:r w:rsidR="00EE7374">
        <w:rPr>
          <w:rFonts w:ascii="Arial" w:hAnsi="Arial" w:cs="Arial"/>
          <w:sz w:val="22"/>
          <w:szCs w:val="22"/>
        </w:rPr>
        <w:t>number</w:t>
      </w:r>
      <w:r w:rsidR="00532D96">
        <w:rPr>
          <w:rFonts w:ascii="Arial" w:hAnsi="Arial" w:cs="Arial"/>
          <w:sz w:val="22"/>
          <w:szCs w:val="22"/>
        </w:rPr>
        <w:t xml:space="preserve"> of anti-tumor</w:t>
      </w:r>
      <w:r w:rsidR="00EE7374">
        <w:rPr>
          <w:rFonts w:ascii="Arial" w:hAnsi="Arial" w:cs="Arial"/>
          <w:sz w:val="22"/>
          <w:szCs w:val="22"/>
        </w:rPr>
        <w:t xml:space="preserve"> immune cells within</w:t>
      </w:r>
      <w:r w:rsidR="00532D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TLS.</w:t>
      </w:r>
      <w:r w:rsidR="00854FDF">
        <w:rPr>
          <w:rFonts w:ascii="Arial" w:hAnsi="Arial" w:cs="Arial"/>
          <w:sz w:val="22"/>
          <w:szCs w:val="22"/>
        </w:rPr>
        <w:t xml:space="preserve"> </w:t>
      </w:r>
      <w:r w:rsidR="00854FC6">
        <w:rPr>
          <w:rFonts w:ascii="Arial" w:hAnsi="Arial" w:cs="Arial"/>
          <w:sz w:val="22"/>
          <w:szCs w:val="22"/>
        </w:rPr>
        <w:t xml:space="preserve">According to </w:t>
      </w:r>
      <w:r w:rsidR="00EE7374">
        <w:rPr>
          <w:rFonts w:ascii="Arial" w:hAnsi="Arial" w:cs="Arial"/>
          <w:sz w:val="22"/>
          <w:szCs w:val="22"/>
        </w:rPr>
        <w:t xml:space="preserve">our </w:t>
      </w:r>
      <w:r w:rsidR="00854FC6">
        <w:rPr>
          <w:rFonts w:ascii="Arial" w:hAnsi="Arial" w:cs="Arial"/>
          <w:sz w:val="22"/>
          <w:szCs w:val="22"/>
        </w:rPr>
        <w:t xml:space="preserve">temporal assessment of </w:t>
      </w:r>
      <w:r w:rsidR="00891A49">
        <w:rPr>
          <w:rFonts w:ascii="Arial" w:hAnsi="Arial" w:cs="Arial"/>
          <w:sz w:val="22"/>
          <w:szCs w:val="22"/>
        </w:rPr>
        <w:t xml:space="preserve">TLS formation, we </w:t>
      </w:r>
      <w:r w:rsidR="00854FC6">
        <w:rPr>
          <w:rFonts w:ascii="Arial" w:hAnsi="Arial" w:cs="Arial"/>
          <w:sz w:val="22"/>
          <w:szCs w:val="22"/>
        </w:rPr>
        <w:t>learned</w:t>
      </w:r>
      <w:r w:rsidR="00891A49">
        <w:rPr>
          <w:rFonts w:ascii="Arial" w:hAnsi="Arial" w:cs="Arial"/>
          <w:sz w:val="22"/>
          <w:szCs w:val="22"/>
        </w:rPr>
        <w:t xml:space="preserve"> that B cells </w:t>
      </w:r>
      <w:r w:rsidR="00EE7374">
        <w:rPr>
          <w:rFonts w:ascii="Arial" w:hAnsi="Arial" w:cs="Arial"/>
          <w:sz w:val="22"/>
          <w:szCs w:val="22"/>
        </w:rPr>
        <w:t xml:space="preserve">are </w:t>
      </w:r>
      <w:r w:rsidR="00891A49">
        <w:rPr>
          <w:rFonts w:ascii="Arial" w:hAnsi="Arial" w:cs="Arial"/>
          <w:sz w:val="22"/>
          <w:szCs w:val="22"/>
        </w:rPr>
        <w:t>the first to arrive for initial TLS formation, subsequently followed by T cells.</w:t>
      </w:r>
      <w:r w:rsidR="003C662A">
        <w:rPr>
          <w:rFonts w:ascii="Arial" w:hAnsi="Arial" w:cs="Arial"/>
          <w:sz w:val="22"/>
          <w:szCs w:val="22"/>
        </w:rPr>
        <w:t xml:space="preserve"> </w:t>
      </w:r>
      <w:r w:rsidR="00E1272D">
        <w:rPr>
          <w:rFonts w:ascii="Arial" w:hAnsi="Arial" w:cs="Arial"/>
          <w:sz w:val="22"/>
          <w:szCs w:val="22"/>
        </w:rPr>
        <w:t xml:space="preserve">Furthermore, inhibition of TLS formation </w:t>
      </w:r>
      <w:r w:rsidR="00EE7374">
        <w:rPr>
          <w:rFonts w:ascii="Arial" w:hAnsi="Arial" w:cs="Arial"/>
          <w:sz w:val="22"/>
          <w:szCs w:val="22"/>
        </w:rPr>
        <w:t xml:space="preserve">via </w:t>
      </w:r>
      <w:r w:rsidR="00E1272D">
        <w:rPr>
          <w:rFonts w:ascii="Arial" w:hAnsi="Arial" w:cs="Arial"/>
          <w:sz w:val="22"/>
          <w:szCs w:val="22"/>
        </w:rPr>
        <w:t xml:space="preserve">B cell depletion demonstrated </w:t>
      </w:r>
      <w:r w:rsidR="00CA001E">
        <w:rPr>
          <w:rFonts w:ascii="Arial" w:hAnsi="Arial" w:cs="Arial"/>
          <w:sz w:val="22"/>
          <w:szCs w:val="22"/>
        </w:rPr>
        <w:t xml:space="preserve">a </w:t>
      </w:r>
      <w:r w:rsidR="00854FC6">
        <w:rPr>
          <w:rFonts w:ascii="Arial" w:hAnsi="Arial" w:cs="Arial"/>
          <w:sz w:val="22"/>
          <w:szCs w:val="22"/>
        </w:rPr>
        <w:t>loss of</w:t>
      </w:r>
      <w:r w:rsidR="00E1272D">
        <w:rPr>
          <w:rFonts w:ascii="Arial" w:hAnsi="Arial" w:cs="Arial"/>
          <w:sz w:val="22"/>
          <w:szCs w:val="22"/>
        </w:rPr>
        <w:t xml:space="preserve"> effective antitumor </w:t>
      </w:r>
      <w:r w:rsidR="00CA001E">
        <w:rPr>
          <w:rFonts w:ascii="Arial" w:hAnsi="Arial" w:cs="Arial"/>
          <w:sz w:val="22"/>
          <w:szCs w:val="22"/>
        </w:rPr>
        <w:t>immunity and increased tumor size</w:t>
      </w:r>
      <w:r w:rsidR="00E1272D">
        <w:rPr>
          <w:rFonts w:ascii="Arial" w:hAnsi="Arial" w:cs="Arial"/>
          <w:sz w:val="22"/>
          <w:szCs w:val="22"/>
        </w:rPr>
        <w:t>, indicating the critical role of B cells in TLS formation</w:t>
      </w:r>
      <w:r w:rsidR="00CA001E">
        <w:rPr>
          <w:rFonts w:ascii="Arial" w:hAnsi="Arial" w:cs="Arial"/>
          <w:sz w:val="22"/>
          <w:szCs w:val="22"/>
        </w:rPr>
        <w:t xml:space="preserve"> and activity</w:t>
      </w:r>
      <w:r w:rsidR="00E1272D">
        <w:rPr>
          <w:rFonts w:ascii="Arial" w:hAnsi="Arial" w:cs="Arial"/>
          <w:sz w:val="22"/>
          <w:szCs w:val="22"/>
        </w:rPr>
        <w:t>.</w:t>
      </w:r>
      <w:r w:rsidR="00A34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 xml:space="preserve">In parallel with our mouse studies, our lab evaluates the complexity of TLS within human </w:t>
      </w:r>
      <w:r w:rsidR="00854FC6">
        <w:rPr>
          <w:rFonts w:ascii="ArialMT" w:hAnsi="ArialMT"/>
          <w:sz w:val="22"/>
          <w:szCs w:val="22"/>
        </w:rPr>
        <w:t>LUAD</w:t>
      </w:r>
      <w:r>
        <w:rPr>
          <w:rFonts w:ascii="ArialMT" w:hAnsi="ArialMT"/>
          <w:sz w:val="22"/>
          <w:szCs w:val="22"/>
        </w:rPr>
        <w:t xml:space="preserve"> using multispectral imaging and spatial transcriptomics </w:t>
      </w:r>
      <w:r>
        <w:rPr>
          <w:rFonts w:ascii="Arial" w:hAnsi="Arial" w:cs="Arial"/>
          <w:sz w:val="22"/>
          <w:szCs w:val="22"/>
        </w:rPr>
        <w:t>to uncover</w:t>
      </w:r>
      <w:r w:rsidR="00854F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pathways that could improve TLS formation and subsequently </w:t>
      </w:r>
      <w:r w:rsidR="008967C2">
        <w:rPr>
          <w:rFonts w:ascii="Arial" w:hAnsi="Arial" w:cs="Arial"/>
          <w:sz w:val="22"/>
          <w:szCs w:val="22"/>
        </w:rPr>
        <w:t>immune</w:t>
      </w:r>
      <w:r>
        <w:rPr>
          <w:rFonts w:ascii="Arial" w:hAnsi="Arial" w:cs="Arial"/>
          <w:sz w:val="22"/>
          <w:szCs w:val="22"/>
        </w:rPr>
        <w:t xml:space="preserve"> cell function.</w:t>
      </w:r>
      <w:r w:rsidR="00A34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According to our spatial transcriptomic data, </w:t>
      </w:r>
      <w:r>
        <w:rPr>
          <w:rFonts w:ascii="ArialMT" w:hAnsi="ArialMT"/>
          <w:sz w:val="22"/>
          <w:szCs w:val="22"/>
        </w:rPr>
        <w:t xml:space="preserve">TLS in patients can have incomplete expression of inducing factors such as LIGHT/LTβ, CXCL13, CD40 ligand, and IL-21. Thus, we have generated an oncolytic virus (OV) which can deliver these factors while also </w:t>
      </w:r>
      <w:r w:rsidR="003029A6">
        <w:rPr>
          <w:rFonts w:ascii="ArialMT" w:hAnsi="ArialMT"/>
          <w:sz w:val="22"/>
          <w:szCs w:val="22"/>
        </w:rPr>
        <w:t>generating</w:t>
      </w:r>
      <w:r>
        <w:rPr>
          <w:rFonts w:ascii="ArialMT" w:hAnsi="ArialMT"/>
          <w:sz w:val="22"/>
          <w:szCs w:val="22"/>
        </w:rPr>
        <w:t xml:space="preserve"> immunogenic antigens and stromal space for TLS to thrive.</w:t>
      </w:r>
      <w:r w:rsidRPr="0010634F"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We are utilizing two syngeneic lung cancer murine models to test our OV; (1) FVBW-17, derived from NNK induced LUAD model, and (2) Lewis lung carcinoma (LLC</w:t>
      </w:r>
      <w:r w:rsidR="003029A6">
        <w:rPr>
          <w:rFonts w:ascii="ArialMT" w:hAnsi="ArialMT"/>
          <w:sz w:val="22"/>
          <w:szCs w:val="22"/>
        </w:rPr>
        <w:t>).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These studies will </w:t>
      </w:r>
      <w:r w:rsidRPr="00E1066C">
        <w:rPr>
          <w:rFonts w:ascii="Arial" w:hAnsi="Arial" w:cs="Arial"/>
          <w:sz w:val="22"/>
          <w:szCs w:val="22"/>
        </w:rPr>
        <w:t xml:space="preserve">increase our </w:t>
      </w:r>
      <w:r>
        <w:rPr>
          <w:rFonts w:ascii="Arial" w:hAnsi="Arial" w:cs="Arial"/>
          <w:sz w:val="22"/>
          <w:szCs w:val="22"/>
        </w:rPr>
        <w:t xml:space="preserve">mechanistic </w:t>
      </w:r>
      <w:r w:rsidRPr="00E1066C">
        <w:rPr>
          <w:rFonts w:ascii="Arial" w:hAnsi="Arial" w:cs="Arial"/>
          <w:sz w:val="22"/>
          <w:szCs w:val="22"/>
        </w:rPr>
        <w:t xml:space="preserve">understanding of TLS </w:t>
      </w:r>
      <w:r>
        <w:rPr>
          <w:rFonts w:ascii="Arial" w:hAnsi="Arial" w:cs="Arial"/>
          <w:sz w:val="22"/>
          <w:szCs w:val="22"/>
        </w:rPr>
        <w:t>development</w:t>
      </w:r>
      <w:r w:rsidRPr="00E1066C">
        <w:rPr>
          <w:rFonts w:ascii="Arial" w:hAnsi="Arial" w:cs="Arial"/>
          <w:sz w:val="22"/>
          <w:szCs w:val="22"/>
        </w:rPr>
        <w:t xml:space="preserve"> for improved immunotherapies and will potentially provide </w:t>
      </w:r>
      <w:r>
        <w:rPr>
          <w:rFonts w:ascii="Arial" w:hAnsi="Arial" w:cs="Arial"/>
          <w:sz w:val="22"/>
          <w:szCs w:val="22"/>
        </w:rPr>
        <w:t xml:space="preserve">new </w:t>
      </w:r>
      <w:r w:rsidRPr="00E1066C">
        <w:rPr>
          <w:rFonts w:ascii="Arial" w:hAnsi="Arial" w:cs="Arial"/>
          <w:sz w:val="22"/>
          <w:szCs w:val="22"/>
        </w:rPr>
        <w:t>therapeutic interventions</w:t>
      </w:r>
      <w:r>
        <w:rPr>
          <w:rFonts w:ascii="Arial" w:hAnsi="Arial" w:cs="Arial"/>
          <w:sz w:val="22"/>
          <w:szCs w:val="22"/>
        </w:rPr>
        <w:t xml:space="preserve"> to treat </w:t>
      </w:r>
      <w:r w:rsidR="00175CFD">
        <w:rPr>
          <w:rFonts w:ascii="Arial" w:hAnsi="Arial" w:cs="Arial"/>
          <w:sz w:val="22"/>
          <w:szCs w:val="22"/>
        </w:rPr>
        <w:t>lung cancer</w:t>
      </w:r>
      <w:r>
        <w:rPr>
          <w:rFonts w:ascii="Arial" w:hAnsi="Arial" w:cs="Arial"/>
          <w:sz w:val="22"/>
          <w:szCs w:val="22"/>
        </w:rPr>
        <w:t xml:space="preserve"> patients.</w:t>
      </w:r>
    </w:p>
    <w:p w14:paraId="3C5238DA" w14:textId="77777777" w:rsidR="00FC1612" w:rsidRDefault="00FC1612"/>
    <w:sectPr w:rsidR="00FC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38"/>
    <w:rsid w:val="00026610"/>
    <w:rsid w:val="00045829"/>
    <w:rsid w:val="00070B7F"/>
    <w:rsid w:val="00094DF4"/>
    <w:rsid w:val="00175CFD"/>
    <w:rsid w:val="00224140"/>
    <w:rsid w:val="00286126"/>
    <w:rsid w:val="002A3E7A"/>
    <w:rsid w:val="00302125"/>
    <w:rsid w:val="003029A6"/>
    <w:rsid w:val="003A1879"/>
    <w:rsid w:val="003C662A"/>
    <w:rsid w:val="00532D96"/>
    <w:rsid w:val="00573EE3"/>
    <w:rsid w:val="005A389C"/>
    <w:rsid w:val="00631644"/>
    <w:rsid w:val="006357CD"/>
    <w:rsid w:val="006529B4"/>
    <w:rsid w:val="006E460F"/>
    <w:rsid w:val="006E5D91"/>
    <w:rsid w:val="00854FC6"/>
    <w:rsid w:val="00854FDF"/>
    <w:rsid w:val="00862662"/>
    <w:rsid w:val="00891A49"/>
    <w:rsid w:val="008967C2"/>
    <w:rsid w:val="008C4AB5"/>
    <w:rsid w:val="00A242BD"/>
    <w:rsid w:val="00A2471B"/>
    <w:rsid w:val="00A34A78"/>
    <w:rsid w:val="00A43B87"/>
    <w:rsid w:val="00B0649B"/>
    <w:rsid w:val="00C208E9"/>
    <w:rsid w:val="00C46BDA"/>
    <w:rsid w:val="00CA001E"/>
    <w:rsid w:val="00E1272D"/>
    <w:rsid w:val="00EB4638"/>
    <w:rsid w:val="00EE7374"/>
    <w:rsid w:val="00EF592C"/>
    <w:rsid w:val="00F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795A"/>
  <w15:chartTrackingRefBased/>
  <w15:docId w15:val="{DE797BD4-1177-FB41-B777-630CA00F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638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63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63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63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63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63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638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638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638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638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6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6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6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6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6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6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6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6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6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46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B46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638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B46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4638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B46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4638"/>
    <w:pPr>
      <w:spacing w:after="160" w:line="278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B46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6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6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463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B4638"/>
    <w:rPr>
      <w:color w:val="467886" w:themeColor="hyperlink"/>
      <w:u w:val="single"/>
    </w:rPr>
  </w:style>
  <w:style w:type="paragraph" w:styleId="Revision">
    <w:name w:val="Revision"/>
    <w:hidden/>
    <w:uiPriority w:val="99"/>
    <w:semiHidden/>
    <w:rsid w:val="00EF592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Hye Mi</dc:creator>
  <cp:keywords/>
  <dc:description/>
  <cp:lastModifiedBy>Kim, Hye Mi</cp:lastModifiedBy>
  <cp:revision>15</cp:revision>
  <dcterms:created xsi:type="dcterms:W3CDTF">2024-03-11T19:15:00Z</dcterms:created>
  <dcterms:modified xsi:type="dcterms:W3CDTF">2024-03-11T22:05:00Z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2024-03-11T19:15:40Z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6826ebbc-4861-45e2-af85-e4c414e26cff</vt:lpwstr>
  </property>
  <property fmtid="{D5CDD505-2E9C-101B-9397-08002B2CF9AE}" pid="8" name="MSIP_Label_5e4b1be8-281e-475d-98b0-21c3457e5a46_ContentBits">
    <vt:lpwstr>0</vt:lpwstr>
  </property>
</Properties>
</file>