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9AE8" w14:textId="3A65F95C" w:rsidR="0024394E" w:rsidRPr="00AB6BF4" w:rsidRDefault="0024394E" w:rsidP="00A877BC">
      <w:pPr>
        <w:pStyle w:val="Heading1"/>
        <w:rPr>
          <w:lang w:val="en-US"/>
        </w:rPr>
      </w:pPr>
      <w:r w:rsidRPr="00AB6BF4">
        <w:rPr>
          <w:lang w:val="en-US"/>
        </w:rPr>
        <w:t>Abstract for the Annual Lung Cancer SPORE Workshop 2024 June 12-13, 2024, New Haven, CT</w:t>
      </w:r>
    </w:p>
    <w:p w14:paraId="22726D42" w14:textId="1D363DC4" w:rsidR="00B25A4B" w:rsidRPr="00AB6BF4" w:rsidRDefault="00B25A4B" w:rsidP="0024394E">
      <w:pPr>
        <w:pStyle w:val="Heading1"/>
        <w:rPr>
          <w:rFonts w:ascii="Times New Roman" w:hAnsi="Times New Roman" w:cs="Times New Roman"/>
          <w:b/>
          <w:lang w:val="en-US"/>
        </w:rPr>
      </w:pPr>
      <w:r w:rsidRPr="00AB6BF4">
        <w:rPr>
          <w:lang w:val="en-US"/>
        </w:rPr>
        <w:t>Title:</w:t>
      </w:r>
      <w:r w:rsidR="0024394E" w:rsidRPr="00AB6BF4">
        <w:rPr>
          <w:lang w:val="en-US"/>
        </w:rPr>
        <w:t xml:space="preserve"> </w:t>
      </w:r>
      <w:r w:rsidRPr="00AB6BF4">
        <w:rPr>
          <w:rFonts w:ascii="Times New Roman" w:hAnsi="Times New Roman" w:cs="Times New Roman"/>
          <w:color w:val="000000" w:themeColor="text1"/>
          <w:lang w:val="en-US"/>
        </w:rPr>
        <w:t xml:space="preserve">Significance of image acquisition parameters for </w:t>
      </w:r>
      <w:r w:rsidR="00B2626A">
        <w:rPr>
          <w:rFonts w:ascii="Times New Roman" w:hAnsi="Times New Roman" w:cs="Times New Roman"/>
          <w:color w:val="000000" w:themeColor="text1"/>
          <w:lang w:val="en-US"/>
        </w:rPr>
        <w:t>Sybil’s ability to</w:t>
      </w:r>
      <w:r w:rsidRPr="00AB6BF4">
        <w:rPr>
          <w:rFonts w:ascii="Times New Roman" w:hAnsi="Times New Roman" w:cs="Times New Roman"/>
          <w:color w:val="000000" w:themeColor="text1"/>
          <w:lang w:val="en-US"/>
        </w:rPr>
        <w:t xml:space="preserve"> predict future lung cancer risk on low-dose chest computed tomography</w:t>
      </w:r>
    </w:p>
    <w:p w14:paraId="271BD7A8" w14:textId="77777777" w:rsidR="00B25A4B" w:rsidRPr="00AB6BF4" w:rsidRDefault="00B25A4B">
      <w:pPr>
        <w:rPr>
          <w:rFonts w:ascii="Times New Roman" w:hAnsi="Times New Roman" w:cs="Times New Roman"/>
          <w:b/>
          <w:lang w:val="en-US"/>
        </w:rPr>
      </w:pPr>
    </w:p>
    <w:p w14:paraId="05110D5D" w14:textId="77777777" w:rsidR="00B25A4B" w:rsidRPr="00AB6BF4" w:rsidRDefault="00B25A4B" w:rsidP="00A877BC">
      <w:pPr>
        <w:pStyle w:val="Heading1"/>
        <w:rPr>
          <w:lang w:val="en-US"/>
        </w:rPr>
      </w:pPr>
      <w:r w:rsidRPr="00AB6BF4">
        <w:rPr>
          <w:lang w:val="en-US"/>
        </w:rPr>
        <w:t>Authors: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810"/>
        <w:gridCol w:w="378"/>
        <w:gridCol w:w="709"/>
        <w:gridCol w:w="3323"/>
        <w:gridCol w:w="1800"/>
        <w:gridCol w:w="1260"/>
      </w:tblGrid>
      <w:tr w:rsidR="00B25A4B" w:rsidRPr="00AB6BF4" w14:paraId="4593965C" w14:textId="77777777" w:rsidTr="00B2626A">
        <w:tc>
          <w:tcPr>
            <w:tcW w:w="967" w:type="dxa"/>
            <w:shd w:val="clear" w:color="auto" w:fill="auto"/>
          </w:tcPr>
          <w:p w14:paraId="144BC382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</w:t>
            </w:r>
          </w:p>
        </w:tc>
        <w:tc>
          <w:tcPr>
            <w:tcW w:w="810" w:type="dxa"/>
            <w:shd w:val="clear" w:color="auto" w:fill="auto"/>
          </w:tcPr>
          <w:p w14:paraId="3998057A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First</w:t>
            </w:r>
          </w:p>
        </w:tc>
        <w:tc>
          <w:tcPr>
            <w:tcW w:w="378" w:type="dxa"/>
            <w:shd w:val="clear" w:color="auto" w:fill="auto"/>
          </w:tcPr>
          <w:p w14:paraId="1816FC74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Mid</w:t>
            </w:r>
          </w:p>
        </w:tc>
        <w:tc>
          <w:tcPr>
            <w:tcW w:w="709" w:type="dxa"/>
            <w:shd w:val="clear" w:color="auto" w:fill="auto"/>
          </w:tcPr>
          <w:p w14:paraId="44DFAD88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323" w:type="dxa"/>
            <w:shd w:val="clear" w:color="auto" w:fill="auto"/>
          </w:tcPr>
          <w:p w14:paraId="54110782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Primary Affiliation</w:t>
            </w:r>
          </w:p>
        </w:tc>
        <w:tc>
          <w:tcPr>
            <w:tcW w:w="1800" w:type="dxa"/>
            <w:shd w:val="clear" w:color="auto" w:fill="auto"/>
          </w:tcPr>
          <w:p w14:paraId="2C59DC8C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Email; Twitter</w:t>
            </w:r>
          </w:p>
        </w:tc>
        <w:tc>
          <w:tcPr>
            <w:tcW w:w="1260" w:type="dxa"/>
            <w:shd w:val="clear" w:color="auto" w:fill="auto"/>
          </w:tcPr>
          <w:p w14:paraId="0E6EA3E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Position/</w:t>
            </w:r>
            <w:r w:rsidRPr="00AB6B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>Order</w:t>
            </w:r>
          </w:p>
        </w:tc>
      </w:tr>
      <w:tr w:rsidR="00B25A4B" w:rsidRPr="00AB6BF4" w14:paraId="5BDAFD85" w14:textId="77777777" w:rsidTr="00B2626A">
        <w:trPr>
          <w:trHeight w:val="733"/>
        </w:trPr>
        <w:tc>
          <w:tcPr>
            <w:tcW w:w="967" w:type="dxa"/>
            <w:shd w:val="clear" w:color="auto" w:fill="auto"/>
          </w:tcPr>
          <w:p w14:paraId="49FC2A67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Simon</w:t>
            </w:r>
          </w:p>
        </w:tc>
        <w:tc>
          <w:tcPr>
            <w:tcW w:w="810" w:type="dxa"/>
            <w:shd w:val="clear" w:color="auto" w:fill="auto"/>
          </w:tcPr>
          <w:p w14:paraId="69F3893B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Judit</w:t>
            </w:r>
          </w:p>
        </w:tc>
        <w:tc>
          <w:tcPr>
            <w:tcW w:w="378" w:type="dxa"/>
            <w:shd w:val="clear" w:color="auto" w:fill="auto"/>
          </w:tcPr>
          <w:p w14:paraId="3EE49824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2AD72A5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MD, PhD</w:t>
            </w:r>
          </w:p>
        </w:tc>
        <w:tc>
          <w:tcPr>
            <w:tcW w:w="3323" w:type="dxa"/>
            <w:shd w:val="clear" w:color="auto" w:fill="auto"/>
          </w:tcPr>
          <w:p w14:paraId="5337953C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Radiology, Division of Thoracic Imaging and Intervention, Massachusetts General Hospital, Boston, MA</w:t>
            </w:r>
          </w:p>
          <w:p w14:paraId="33140E6A" w14:textId="39A0A287" w:rsidR="00D57B4D" w:rsidRPr="00AB6BF4" w:rsidRDefault="00D57B4D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Harvard Medical School, Boston, MA</w:t>
            </w:r>
          </w:p>
        </w:tc>
        <w:tc>
          <w:tcPr>
            <w:tcW w:w="1800" w:type="dxa"/>
            <w:shd w:val="clear" w:color="auto" w:fill="auto"/>
          </w:tcPr>
          <w:p w14:paraId="2379D69F" w14:textId="34A01ECD" w:rsidR="00B25A4B" w:rsidRPr="00AB6BF4" w:rsidRDefault="00CC0D99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simon.judit@semmelweis.hu</w:t>
            </w:r>
          </w:p>
        </w:tc>
        <w:tc>
          <w:tcPr>
            <w:tcW w:w="1260" w:type="dxa"/>
            <w:shd w:val="clear" w:color="auto" w:fill="auto"/>
          </w:tcPr>
          <w:p w14:paraId="142B4AA3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(First)</w:t>
            </w:r>
          </w:p>
        </w:tc>
      </w:tr>
      <w:tr w:rsidR="00B25A4B" w:rsidRPr="00AB6BF4" w14:paraId="72C4A072" w14:textId="77777777" w:rsidTr="00B2626A">
        <w:trPr>
          <w:trHeight w:val="566"/>
        </w:trPr>
        <w:tc>
          <w:tcPr>
            <w:tcW w:w="967" w:type="dxa"/>
            <w:shd w:val="clear" w:color="auto" w:fill="auto"/>
          </w:tcPr>
          <w:p w14:paraId="7B3CBAE5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Mikhael</w:t>
            </w:r>
          </w:p>
        </w:tc>
        <w:tc>
          <w:tcPr>
            <w:tcW w:w="810" w:type="dxa"/>
            <w:shd w:val="clear" w:color="auto" w:fill="auto"/>
          </w:tcPr>
          <w:p w14:paraId="63DACC64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Peter</w:t>
            </w:r>
          </w:p>
        </w:tc>
        <w:tc>
          <w:tcPr>
            <w:tcW w:w="378" w:type="dxa"/>
            <w:shd w:val="clear" w:color="auto" w:fill="auto"/>
          </w:tcPr>
          <w:p w14:paraId="5BDFF311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97CABB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BSc</w:t>
            </w:r>
          </w:p>
        </w:tc>
        <w:tc>
          <w:tcPr>
            <w:tcW w:w="3323" w:type="dxa"/>
            <w:shd w:val="clear" w:color="auto" w:fill="auto"/>
          </w:tcPr>
          <w:p w14:paraId="7ED56652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Electrical Engineering and Computer Science, Massachusetts Institute of Technology, Cambridge, MA</w:t>
            </w: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Jameel Clinic, Massachusetts Institute of Technology, Cambridge, MA</w:t>
            </w:r>
          </w:p>
          <w:p w14:paraId="5BC350DF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6F02693B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pmikhael@mit.edu</w:t>
            </w:r>
          </w:p>
        </w:tc>
        <w:tc>
          <w:tcPr>
            <w:tcW w:w="1260" w:type="dxa"/>
            <w:shd w:val="clear" w:color="auto" w:fill="auto"/>
          </w:tcPr>
          <w:p w14:paraId="6CE5139F" w14:textId="77777777" w:rsidR="00B2626A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</w:p>
          <w:p w14:paraId="4A8BDDB1" w14:textId="23BEE1B1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(Shared first)</w:t>
            </w:r>
          </w:p>
        </w:tc>
      </w:tr>
      <w:tr w:rsidR="00B25A4B" w:rsidRPr="00AB6BF4" w14:paraId="625554FB" w14:textId="77777777" w:rsidTr="00B2626A">
        <w:trPr>
          <w:trHeight w:val="566"/>
        </w:trPr>
        <w:tc>
          <w:tcPr>
            <w:tcW w:w="967" w:type="dxa"/>
            <w:shd w:val="clear" w:color="auto" w:fill="auto"/>
          </w:tcPr>
          <w:p w14:paraId="71B9BE1B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Graur</w:t>
            </w:r>
          </w:p>
        </w:tc>
        <w:tc>
          <w:tcPr>
            <w:tcW w:w="810" w:type="dxa"/>
            <w:shd w:val="clear" w:color="auto" w:fill="auto"/>
          </w:tcPr>
          <w:p w14:paraId="7DBEFA68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Alexander</w:t>
            </w:r>
          </w:p>
        </w:tc>
        <w:tc>
          <w:tcPr>
            <w:tcW w:w="378" w:type="dxa"/>
            <w:shd w:val="clear" w:color="auto" w:fill="auto"/>
          </w:tcPr>
          <w:p w14:paraId="22995780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FBE9CB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Cand. Med.</w:t>
            </w:r>
          </w:p>
        </w:tc>
        <w:tc>
          <w:tcPr>
            <w:tcW w:w="3323" w:type="dxa"/>
            <w:shd w:val="clear" w:color="auto" w:fill="auto"/>
          </w:tcPr>
          <w:p w14:paraId="7E901DA8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Radiology, Division of Thoracic Imaging and Intervention, Massachusetts General Hospital, Boston, MA</w:t>
            </w:r>
          </w:p>
        </w:tc>
        <w:tc>
          <w:tcPr>
            <w:tcW w:w="1800" w:type="dxa"/>
            <w:shd w:val="clear" w:color="auto" w:fill="auto"/>
          </w:tcPr>
          <w:p w14:paraId="79CEA0F3" w14:textId="588D0742" w:rsidR="00B25A4B" w:rsidRPr="00AB6BF4" w:rsidRDefault="003372A7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a.graur@campus.lmu.de</w:t>
            </w:r>
          </w:p>
        </w:tc>
        <w:tc>
          <w:tcPr>
            <w:tcW w:w="1260" w:type="dxa"/>
            <w:shd w:val="clear" w:color="auto" w:fill="auto"/>
          </w:tcPr>
          <w:p w14:paraId="07019247" w14:textId="0EB1709B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25A4B" w:rsidRPr="00AB6BF4" w14:paraId="7338FF4E" w14:textId="77777777" w:rsidTr="00B2626A">
        <w:trPr>
          <w:trHeight w:val="566"/>
        </w:trPr>
        <w:tc>
          <w:tcPr>
            <w:tcW w:w="967" w:type="dxa"/>
            <w:shd w:val="clear" w:color="auto" w:fill="auto"/>
          </w:tcPr>
          <w:p w14:paraId="00F44F4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Barzilay</w:t>
            </w:r>
          </w:p>
        </w:tc>
        <w:tc>
          <w:tcPr>
            <w:tcW w:w="810" w:type="dxa"/>
            <w:shd w:val="clear" w:color="auto" w:fill="auto"/>
          </w:tcPr>
          <w:p w14:paraId="37931A8F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</w:t>
            </w:r>
          </w:p>
        </w:tc>
        <w:tc>
          <w:tcPr>
            <w:tcW w:w="378" w:type="dxa"/>
            <w:shd w:val="clear" w:color="auto" w:fill="auto"/>
          </w:tcPr>
          <w:p w14:paraId="216EB4C5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F19C02F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</w:p>
        </w:tc>
        <w:tc>
          <w:tcPr>
            <w:tcW w:w="3323" w:type="dxa"/>
            <w:shd w:val="clear" w:color="auto" w:fill="auto"/>
          </w:tcPr>
          <w:p w14:paraId="09EEA405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Electrical Engineering and Computer Science, Massachusetts Institute of Technology, Cambridge, MA</w:t>
            </w: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Jameel Clinic, Massachusetts Institute of Technology, Cambridge, MA</w:t>
            </w:r>
          </w:p>
          <w:p w14:paraId="2316F83C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33DD3EA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regina@csail.mit.edu</w:t>
            </w:r>
          </w:p>
        </w:tc>
        <w:tc>
          <w:tcPr>
            <w:tcW w:w="1260" w:type="dxa"/>
            <w:shd w:val="clear" w:color="auto" w:fill="auto"/>
          </w:tcPr>
          <w:p w14:paraId="35F781BD" w14:textId="38DD2AD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B25A4B" w:rsidRPr="00AB6BF4" w14:paraId="162FB764" w14:textId="77777777" w:rsidTr="00B2626A">
        <w:trPr>
          <w:trHeight w:val="566"/>
        </w:trPr>
        <w:tc>
          <w:tcPr>
            <w:tcW w:w="967" w:type="dxa"/>
            <w:shd w:val="clear" w:color="auto" w:fill="auto"/>
          </w:tcPr>
          <w:p w14:paraId="6CA756C2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Sequist</w:t>
            </w:r>
          </w:p>
        </w:tc>
        <w:tc>
          <w:tcPr>
            <w:tcW w:w="810" w:type="dxa"/>
            <w:shd w:val="clear" w:color="auto" w:fill="auto"/>
          </w:tcPr>
          <w:p w14:paraId="6AB84164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Lecia</w:t>
            </w:r>
          </w:p>
        </w:tc>
        <w:tc>
          <w:tcPr>
            <w:tcW w:w="378" w:type="dxa"/>
            <w:shd w:val="clear" w:color="auto" w:fill="auto"/>
          </w:tcPr>
          <w:p w14:paraId="39B18F57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14:paraId="6BD4D9AA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MD, MPH</w:t>
            </w:r>
          </w:p>
        </w:tc>
        <w:tc>
          <w:tcPr>
            <w:tcW w:w="3323" w:type="dxa"/>
            <w:shd w:val="clear" w:color="auto" w:fill="auto"/>
          </w:tcPr>
          <w:p w14:paraId="5FAF3F86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Harvard Medical School, Boston, MA</w:t>
            </w:r>
          </w:p>
          <w:p w14:paraId="6124DFC1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Medicine, Massachusetts General Hospital, Boston, MA</w:t>
            </w:r>
          </w:p>
          <w:p w14:paraId="5EA8D46A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DE9D687" w14:textId="0696C52B" w:rsidR="00B25A4B" w:rsidRPr="00AB6BF4" w:rsidRDefault="00C8337F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lvsequist@mgb.org</w:t>
            </w:r>
          </w:p>
        </w:tc>
        <w:tc>
          <w:tcPr>
            <w:tcW w:w="1260" w:type="dxa"/>
            <w:shd w:val="clear" w:color="auto" w:fill="auto"/>
          </w:tcPr>
          <w:p w14:paraId="5ED7C1B9" w14:textId="5FE1419E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25A4B" w:rsidRPr="00AB6BF4" w14:paraId="2CF406D6" w14:textId="77777777" w:rsidTr="00B2626A">
        <w:trPr>
          <w:trHeight w:val="566"/>
        </w:trPr>
        <w:tc>
          <w:tcPr>
            <w:tcW w:w="967" w:type="dxa"/>
            <w:shd w:val="clear" w:color="auto" w:fill="auto"/>
          </w:tcPr>
          <w:p w14:paraId="1F81F903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Fintelmann</w:t>
            </w:r>
          </w:p>
        </w:tc>
        <w:tc>
          <w:tcPr>
            <w:tcW w:w="810" w:type="dxa"/>
            <w:shd w:val="clear" w:color="auto" w:fill="auto"/>
          </w:tcPr>
          <w:p w14:paraId="583A9E1D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Florian</w:t>
            </w:r>
          </w:p>
        </w:tc>
        <w:tc>
          <w:tcPr>
            <w:tcW w:w="378" w:type="dxa"/>
            <w:shd w:val="clear" w:color="auto" w:fill="auto"/>
          </w:tcPr>
          <w:p w14:paraId="5BD096F3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</w:t>
            </w:r>
          </w:p>
        </w:tc>
        <w:tc>
          <w:tcPr>
            <w:tcW w:w="709" w:type="dxa"/>
            <w:shd w:val="clear" w:color="auto" w:fill="auto"/>
          </w:tcPr>
          <w:p w14:paraId="6C3BCF00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3323" w:type="dxa"/>
            <w:shd w:val="clear" w:color="auto" w:fill="auto"/>
          </w:tcPr>
          <w:p w14:paraId="1655DBD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Radiology, Division of Thoracic Imaging and Intervention, Massachusetts General Hospital, Boston, MA</w:t>
            </w:r>
          </w:p>
          <w:p w14:paraId="4D813453" w14:textId="1E22AE82" w:rsidR="00D57B4D" w:rsidRPr="00AB6BF4" w:rsidRDefault="00D57B4D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Harvard Medical School, Boston, MA</w:t>
            </w:r>
          </w:p>
        </w:tc>
        <w:tc>
          <w:tcPr>
            <w:tcW w:w="1800" w:type="dxa"/>
            <w:shd w:val="clear" w:color="auto" w:fill="auto"/>
          </w:tcPr>
          <w:p w14:paraId="70C141C5" w14:textId="06D0CADC" w:rsidR="00B25A4B" w:rsidRPr="00AB6BF4" w:rsidRDefault="00000000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CC0D99" w:rsidRPr="00AB6BF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fintelmann@mgh.harvard.edu</w:t>
              </w:r>
            </w:hyperlink>
            <w:r w:rsidR="00B25A4B" w:rsidRPr="00AB6BF4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410518CE" w14:textId="77777777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@F_Fintelmann_MD</w:t>
            </w:r>
          </w:p>
        </w:tc>
        <w:tc>
          <w:tcPr>
            <w:tcW w:w="1260" w:type="dxa"/>
            <w:shd w:val="clear" w:color="auto" w:fill="auto"/>
          </w:tcPr>
          <w:p w14:paraId="7B956296" w14:textId="39297A1A" w:rsidR="00B25A4B" w:rsidRPr="00AB6BF4" w:rsidRDefault="00B25A4B" w:rsidP="00220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6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626A" w:rsidRPr="00B262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B262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="00B2626A" w:rsidRPr="00B262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resenting author)</w:t>
            </w:r>
            <w:r w:rsidRPr="00AB6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14:paraId="1F042BA1" w14:textId="77777777" w:rsidR="00B25A4B" w:rsidRPr="00AB6BF4" w:rsidRDefault="00B25A4B">
      <w:pPr>
        <w:rPr>
          <w:rFonts w:ascii="Times New Roman" w:hAnsi="Times New Roman" w:cs="Times New Roman"/>
          <w:b/>
          <w:lang w:val="en-US"/>
        </w:rPr>
      </w:pPr>
    </w:p>
    <w:p w14:paraId="6D61533A" w14:textId="23E53779" w:rsidR="00B25A4B" w:rsidRPr="00AB6BF4" w:rsidRDefault="00B25A4B" w:rsidP="0090649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B6BF4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Corresponding author</w:t>
      </w:r>
      <w:r w:rsidR="00906499" w:rsidRPr="00AB6BF4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: </w:t>
      </w:r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Florian J. Fintelmann, 55 Fruit Street, Boston, MA 02114 </w:t>
      </w:r>
      <w:hyperlink r:id="rId9" w:history="1">
        <w:r w:rsidRPr="00AB6BF4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fintelmann@mgh.harvard.edu</w:t>
        </w:r>
      </w:hyperlink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738912D7" w14:textId="77777777" w:rsidR="00B25A4B" w:rsidRPr="00AB6BF4" w:rsidRDefault="00B25A4B" w:rsidP="00B25A4B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50BEC25F" w14:textId="77777777" w:rsidR="00F1169E" w:rsidRPr="00AB6BF4" w:rsidRDefault="00B25A4B" w:rsidP="00B25A4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B6BF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lastRenderedPageBreak/>
        <w:t>Conflicts of interest:</w:t>
      </w:r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6CA4CA53" w14:textId="0B383381" w:rsidR="00B25A4B" w:rsidRPr="00AB6BF4" w:rsidRDefault="00B25A4B" w:rsidP="00B25A4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Regina Barzilay has Consulting or advisory roles at Dewpoint Therapeutics, J&amp;J, Amgen, Outcomes4Me, </w:t>
      </w:r>
      <w:proofErr w:type="spellStart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Immunai</w:t>
      </w:r>
      <w:proofErr w:type="spellEnd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and </w:t>
      </w:r>
      <w:proofErr w:type="spellStart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Firmenich</w:t>
      </w:r>
      <w:proofErr w:type="spellEnd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Lecia Sequist has consulting or advisory roles with AstraZeneca, Janssen, Takeda and research funding from Novartis, AstraZeneca, and </w:t>
      </w:r>
      <w:proofErr w:type="spellStart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Delfi</w:t>
      </w:r>
      <w:proofErr w:type="spellEnd"/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She is leading a clinical demonstration project funded by Grail and Point32 Health. Florian Fintelmann reports </w:t>
      </w:r>
      <w:r w:rsidR="00906499"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research support from</w:t>
      </w:r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Pfizer and </w:t>
      </w:r>
      <w:r w:rsidR="00906499"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serving as a consultant and </w:t>
      </w:r>
      <w:r w:rsidRPr="00AB6B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speaker for Boston Scientific. The other authors declare no relevant conflicts of interest.</w:t>
      </w:r>
    </w:p>
    <w:p w14:paraId="15EEDFAC" w14:textId="77777777" w:rsidR="00B25A4B" w:rsidRPr="00AB6BF4" w:rsidRDefault="00B25A4B" w:rsidP="00B25A4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609B47" w14:textId="77777777" w:rsidR="00906499" w:rsidRPr="00AB6BF4" w:rsidRDefault="00906499">
      <w:pPr>
        <w:rPr>
          <w:rFonts w:ascii="Times New Roman" w:hAnsi="Times New Roman" w:cs="Times New Roman"/>
          <w:b/>
          <w:lang w:val="en-US"/>
        </w:rPr>
      </w:pPr>
      <w:r w:rsidRPr="00AB6BF4">
        <w:rPr>
          <w:rFonts w:ascii="Times New Roman" w:hAnsi="Times New Roman" w:cs="Times New Roman"/>
          <w:b/>
          <w:lang w:val="en-US"/>
        </w:rPr>
        <w:br w:type="page"/>
      </w:r>
    </w:p>
    <w:p w14:paraId="5A610ADD" w14:textId="391034B6" w:rsidR="00225F8A" w:rsidRPr="00AB6BF4" w:rsidRDefault="00906499" w:rsidP="00A877BC">
      <w:pPr>
        <w:pStyle w:val="Heading1"/>
        <w:rPr>
          <w:lang w:val="en-US"/>
        </w:rPr>
      </w:pPr>
      <w:r w:rsidRPr="00AB6BF4">
        <w:rPr>
          <w:lang w:val="en-US"/>
        </w:rPr>
        <w:lastRenderedPageBreak/>
        <w:t>ABSTRACT</w:t>
      </w:r>
    </w:p>
    <w:p w14:paraId="7B4C34A0" w14:textId="77777777" w:rsidR="00225F8A" w:rsidRPr="00AB6BF4" w:rsidRDefault="00225F8A" w:rsidP="00225F8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B6BF4">
        <w:rPr>
          <w:rFonts w:ascii="Times New Roman" w:hAnsi="Times New Roman" w:cs="Times New Roman"/>
          <w:b/>
          <w:lang w:val="en-US"/>
        </w:rPr>
        <w:t>Purpose</w:t>
      </w:r>
    </w:p>
    <w:p w14:paraId="358BD350" w14:textId="1EF52793" w:rsidR="00225F8A" w:rsidRPr="00AB6BF4" w:rsidRDefault="00636574" w:rsidP="00225F8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lang w:val="en-US"/>
        </w:rPr>
        <w:t xml:space="preserve">Sybil is a validated </w:t>
      </w:r>
      <w:r w:rsidR="00B2626A">
        <w:rPr>
          <w:rFonts w:ascii="Times New Roman" w:hAnsi="Times New Roman" w:cs="Times New Roman"/>
          <w:lang w:val="en-US"/>
        </w:rPr>
        <w:t xml:space="preserve">open access </w:t>
      </w:r>
      <w:r w:rsidRPr="00AB6BF4">
        <w:rPr>
          <w:rFonts w:ascii="Times New Roman" w:hAnsi="Times New Roman" w:cs="Times New Roman"/>
          <w:lang w:val="en-US"/>
        </w:rPr>
        <w:t xml:space="preserve">deep learning-based algorithm that can accurately predict long-term lung cancer risk from a single low-dose </w:t>
      </w:r>
      <w:r w:rsidR="003274DD">
        <w:rPr>
          <w:rFonts w:ascii="Times New Roman" w:hAnsi="Times New Roman" w:cs="Times New Roman"/>
          <w:lang w:val="en-US"/>
        </w:rPr>
        <w:t xml:space="preserve">chest </w:t>
      </w:r>
      <w:r w:rsidRPr="00AB6BF4">
        <w:rPr>
          <w:rFonts w:ascii="Times New Roman" w:hAnsi="Times New Roman" w:cs="Times New Roman"/>
          <w:lang w:val="en-US"/>
        </w:rPr>
        <w:t xml:space="preserve">computed tomography (LDCT). </w:t>
      </w:r>
      <w:r w:rsidR="00225F8A" w:rsidRPr="00AB6BF4">
        <w:rPr>
          <w:rFonts w:ascii="Times New Roman" w:hAnsi="Times New Roman" w:cs="Times New Roman"/>
          <w:lang w:val="en-US"/>
        </w:rPr>
        <w:t xml:space="preserve">We aimed to study the effect of reconstruction filter and </w:t>
      </w:r>
      <w:r w:rsidR="00CC2841" w:rsidRPr="00AB6BF4">
        <w:rPr>
          <w:rFonts w:ascii="Times New Roman" w:hAnsi="Times New Roman" w:cs="Times New Roman"/>
          <w:lang w:val="en-US"/>
        </w:rPr>
        <w:t xml:space="preserve">reconstruction thickness </w:t>
      </w:r>
      <w:r w:rsidR="00225F8A" w:rsidRPr="00AB6BF4">
        <w:rPr>
          <w:rFonts w:ascii="Times New Roman" w:hAnsi="Times New Roman" w:cs="Times New Roman"/>
          <w:lang w:val="en-US"/>
        </w:rPr>
        <w:t>on Sybil’s performance.</w:t>
      </w:r>
    </w:p>
    <w:p w14:paraId="50368133" w14:textId="0F8C4BB9" w:rsidR="00225F8A" w:rsidRPr="00AB6BF4" w:rsidRDefault="00636574" w:rsidP="00225F8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B6BF4">
        <w:rPr>
          <w:rFonts w:ascii="Times New Roman" w:hAnsi="Times New Roman" w:cs="Times New Roman"/>
          <w:b/>
          <w:lang w:val="en-US"/>
        </w:rPr>
        <w:t xml:space="preserve">Methods and </w:t>
      </w:r>
      <w:r w:rsidR="00225F8A" w:rsidRPr="00AB6BF4">
        <w:rPr>
          <w:rFonts w:ascii="Times New Roman" w:hAnsi="Times New Roman" w:cs="Times New Roman"/>
          <w:b/>
          <w:lang w:val="en-US"/>
        </w:rPr>
        <w:t xml:space="preserve">Materials </w:t>
      </w:r>
    </w:p>
    <w:p w14:paraId="560752E6" w14:textId="2F7567CB" w:rsidR="00225F8A" w:rsidRPr="00AB6BF4" w:rsidRDefault="00225F8A" w:rsidP="00225F8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lang w:val="en-US"/>
        </w:rPr>
        <w:t>We used LDCTs of the National Lung Screening Trial participants who were included in the test set for the development of Sybil</w:t>
      </w:r>
      <w:r w:rsidR="007B3F21" w:rsidRPr="00AB6BF4">
        <w:rPr>
          <w:rFonts w:ascii="Times New Roman" w:hAnsi="Times New Roman" w:cs="Times New Roman"/>
          <w:lang w:val="en-US"/>
        </w:rPr>
        <w:t xml:space="preserve"> (</w:t>
      </w:r>
      <w:r w:rsidR="007B3F21" w:rsidRPr="00B2626A">
        <w:rPr>
          <w:rFonts w:ascii="Times New Roman" w:hAnsi="Times New Roman" w:cs="Times New Roman"/>
          <w:b/>
          <w:bCs/>
          <w:lang w:val="en-US"/>
        </w:rPr>
        <w:t>Figure 1</w:t>
      </w:r>
      <w:r w:rsidR="007B3F21" w:rsidRPr="00AB6BF4">
        <w:rPr>
          <w:rFonts w:ascii="Times New Roman" w:hAnsi="Times New Roman" w:cs="Times New Roman"/>
          <w:lang w:val="en-US"/>
        </w:rPr>
        <w:t>)</w:t>
      </w:r>
      <w:r w:rsidRPr="00AB6BF4">
        <w:rPr>
          <w:rFonts w:ascii="Times New Roman" w:hAnsi="Times New Roman" w:cs="Times New Roman"/>
          <w:lang w:val="en-US"/>
        </w:rPr>
        <w:t xml:space="preserve">. </w:t>
      </w:r>
      <w:r w:rsidR="0067615C" w:rsidRPr="00AB6BF4">
        <w:rPr>
          <w:rFonts w:ascii="Times New Roman" w:hAnsi="Times New Roman" w:cs="Times New Roman"/>
          <w:lang w:val="en-US"/>
        </w:rPr>
        <w:t xml:space="preserve">Series </w:t>
      </w:r>
      <w:r w:rsidRPr="00AB6BF4">
        <w:rPr>
          <w:rFonts w:ascii="Times New Roman" w:hAnsi="Times New Roman" w:cs="Times New Roman"/>
          <w:lang w:val="en-US"/>
        </w:rPr>
        <w:t xml:space="preserve">from the same </w:t>
      </w:r>
      <w:r w:rsidR="00B2626A">
        <w:rPr>
          <w:rFonts w:ascii="Times New Roman" w:hAnsi="Times New Roman" w:cs="Times New Roman"/>
          <w:lang w:val="en-US"/>
        </w:rPr>
        <w:t xml:space="preserve">LDCT </w:t>
      </w:r>
      <w:r w:rsidRPr="00AB6BF4">
        <w:rPr>
          <w:rFonts w:ascii="Times New Roman" w:hAnsi="Times New Roman" w:cs="Times New Roman"/>
          <w:lang w:val="en-US"/>
        </w:rPr>
        <w:t xml:space="preserve">examination were </w:t>
      </w:r>
      <w:r w:rsidR="0067615C" w:rsidRPr="00AB6BF4">
        <w:rPr>
          <w:rFonts w:ascii="Times New Roman" w:hAnsi="Times New Roman" w:cs="Times New Roman"/>
          <w:lang w:val="en-US"/>
        </w:rPr>
        <w:t xml:space="preserve">paired by </w:t>
      </w:r>
      <w:r w:rsidRPr="00AB6BF4">
        <w:rPr>
          <w:rFonts w:ascii="Times New Roman" w:hAnsi="Times New Roman" w:cs="Times New Roman"/>
          <w:lang w:val="en-US"/>
        </w:rPr>
        <w:t xml:space="preserve">matching kilovoltage peak, milliampere-seconds, and </w:t>
      </w:r>
      <w:r w:rsidR="00906499" w:rsidRPr="00AB6BF4">
        <w:rPr>
          <w:rFonts w:ascii="Times New Roman" w:hAnsi="Times New Roman" w:cs="Times New Roman"/>
          <w:lang w:val="en-US"/>
        </w:rPr>
        <w:t xml:space="preserve">either </w:t>
      </w:r>
      <w:r w:rsidRPr="00AB6BF4">
        <w:rPr>
          <w:rFonts w:ascii="Times New Roman" w:hAnsi="Times New Roman" w:cs="Times New Roman"/>
          <w:lang w:val="en-US"/>
        </w:rPr>
        <w:t xml:space="preserve">reconstruction filter or reconstruction thickness, </w:t>
      </w:r>
      <w:r w:rsidR="00906499" w:rsidRPr="00AB6BF4">
        <w:rPr>
          <w:rFonts w:ascii="Times New Roman" w:hAnsi="Times New Roman" w:cs="Times New Roman"/>
          <w:lang w:val="en-US"/>
        </w:rPr>
        <w:t>interval,</w:t>
      </w:r>
      <w:r w:rsidRPr="00AB6BF4">
        <w:rPr>
          <w:rFonts w:ascii="Times New Roman" w:hAnsi="Times New Roman" w:cs="Times New Roman"/>
          <w:lang w:val="en-US"/>
        </w:rPr>
        <w:t xml:space="preserve"> and diameter. We considered any LDCT positive for future lung cancer </w:t>
      </w:r>
      <w:r w:rsidR="00906499" w:rsidRPr="00AB6BF4">
        <w:rPr>
          <w:rFonts w:ascii="Times New Roman" w:hAnsi="Times New Roman" w:cs="Times New Roman"/>
          <w:lang w:val="en-US"/>
        </w:rPr>
        <w:t>if</w:t>
      </w:r>
      <w:r w:rsidRPr="00AB6BF4">
        <w:rPr>
          <w:rFonts w:ascii="Times New Roman" w:hAnsi="Times New Roman" w:cs="Times New Roman"/>
          <w:lang w:val="en-US"/>
        </w:rPr>
        <w:t xml:space="preserve"> </w:t>
      </w:r>
      <w:r w:rsidR="00B2626A">
        <w:rPr>
          <w:rFonts w:ascii="Times New Roman" w:hAnsi="Times New Roman" w:cs="Times New Roman"/>
          <w:lang w:val="en-US"/>
        </w:rPr>
        <w:t>cancer</w:t>
      </w:r>
      <w:r w:rsidRPr="00AB6BF4">
        <w:rPr>
          <w:rFonts w:ascii="Times New Roman" w:hAnsi="Times New Roman" w:cs="Times New Roman"/>
          <w:lang w:val="en-US"/>
        </w:rPr>
        <w:t xml:space="preserve"> was </w:t>
      </w:r>
      <w:r w:rsidR="00B2626A">
        <w:rPr>
          <w:rFonts w:ascii="Times New Roman" w:hAnsi="Times New Roman" w:cs="Times New Roman"/>
          <w:lang w:val="en-US"/>
        </w:rPr>
        <w:t xml:space="preserve">subsequently </w:t>
      </w:r>
      <w:r w:rsidRPr="00AB6BF4">
        <w:rPr>
          <w:rFonts w:ascii="Times New Roman" w:hAnsi="Times New Roman" w:cs="Times New Roman"/>
          <w:lang w:val="en-US"/>
        </w:rPr>
        <w:t xml:space="preserve">confirmed by </w:t>
      </w:r>
      <w:r w:rsidR="00B2626A">
        <w:rPr>
          <w:rFonts w:ascii="Times New Roman" w:hAnsi="Times New Roman" w:cs="Times New Roman"/>
          <w:lang w:val="en-US"/>
        </w:rPr>
        <w:t xml:space="preserve">needle </w:t>
      </w:r>
      <w:r w:rsidRPr="00AB6BF4">
        <w:rPr>
          <w:rFonts w:ascii="Times New Roman" w:hAnsi="Times New Roman" w:cs="Times New Roman"/>
          <w:lang w:val="en-US"/>
        </w:rPr>
        <w:t xml:space="preserve">biopsy </w:t>
      </w:r>
      <w:r w:rsidR="00906499" w:rsidRPr="00AB6BF4">
        <w:rPr>
          <w:rFonts w:ascii="Times New Roman" w:hAnsi="Times New Roman" w:cs="Times New Roman"/>
          <w:lang w:val="en-US"/>
        </w:rPr>
        <w:t xml:space="preserve">or </w:t>
      </w:r>
      <w:r w:rsidR="00B2626A">
        <w:rPr>
          <w:rFonts w:ascii="Times New Roman" w:hAnsi="Times New Roman" w:cs="Times New Roman"/>
          <w:lang w:val="en-US"/>
        </w:rPr>
        <w:t xml:space="preserve">surgical </w:t>
      </w:r>
      <w:r w:rsidR="00906499" w:rsidRPr="00AB6BF4">
        <w:rPr>
          <w:rFonts w:ascii="Times New Roman" w:hAnsi="Times New Roman" w:cs="Times New Roman"/>
          <w:lang w:val="en-US"/>
        </w:rPr>
        <w:t>resection</w:t>
      </w:r>
      <w:r w:rsidRPr="00AB6BF4">
        <w:rPr>
          <w:rFonts w:ascii="Times New Roman" w:hAnsi="Times New Roman" w:cs="Times New Roman"/>
          <w:lang w:val="en-US"/>
        </w:rPr>
        <w:t xml:space="preserve">. </w:t>
      </w:r>
      <w:r w:rsidR="00182B7B">
        <w:rPr>
          <w:rFonts w:ascii="Times New Roman" w:hAnsi="Times New Roman" w:cs="Times New Roman"/>
          <w:lang w:val="en-US"/>
        </w:rPr>
        <w:t xml:space="preserve">We compared </w:t>
      </w:r>
      <w:r w:rsidR="009974BD">
        <w:rPr>
          <w:rFonts w:ascii="Times New Roman" w:hAnsi="Times New Roman" w:cs="Times New Roman"/>
          <w:lang w:val="en-US"/>
        </w:rPr>
        <w:t xml:space="preserve">the </w:t>
      </w:r>
      <w:r w:rsidR="00182B7B">
        <w:rPr>
          <w:rFonts w:ascii="Times New Roman" w:hAnsi="Times New Roman" w:cs="Times New Roman"/>
          <w:lang w:val="en-US"/>
        </w:rPr>
        <w:t>a</w:t>
      </w:r>
      <w:r w:rsidR="00BE0CF7" w:rsidRPr="00AB6BF4">
        <w:rPr>
          <w:rFonts w:ascii="Times New Roman" w:hAnsi="Times New Roman" w:cs="Times New Roman"/>
          <w:lang w:val="en-US"/>
        </w:rPr>
        <w:t>rea</w:t>
      </w:r>
      <w:r w:rsidRPr="00AB6BF4">
        <w:rPr>
          <w:rFonts w:ascii="Times New Roman" w:hAnsi="Times New Roman" w:cs="Times New Roman"/>
          <w:lang w:val="en-US"/>
        </w:rPr>
        <w:t xml:space="preserve"> under the curve (AUC) for each </w:t>
      </w:r>
      <w:r w:rsidR="0067615C" w:rsidRPr="00AB6BF4">
        <w:rPr>
          <w:rFonts w:ascii="Times New Roman" w:hAnsi="Times New Roman" w:cs="Times New Roman"/>
          <w:lang w:val="en-US"/>
        </w:rPr>
        <w:t>series</w:t>
      </w:r>
      <w:r w:rsidRPr="00AB6BF4">
        <w:rPr>
          <w:rFonts w:ascii="Times New Roman" w:hAnsi="Times New Roman" w:cs="Times New Roman"/>
          <w:lang w:val="en-US"/>
        </w:rPr>
        <w:t xml:space="preserve"> </w:t>
      </w:r>
      <w:r w:rsidR="0067615C" w:rsidRPr="00AB6BF4">
        <w:rPr>
          <w:rFonts w:ascii="Times New Roman" w:hAnsi="Times New Roman" w:cs="Times New Roman"/>
          <w:lang w:val="en-US"/>
        </w:rPr>
        <w:t xml:space="preserve">pair </w:t>
      </w:r>
      <w:r w:rsidR="00C7654B" w:rsidRPr="00AB6BF4">
        <w:rPr>
          <w:rFonts w:ascii="Times New Roman" w:hAnsi="Times New Roman" w:cs="Times New Roman"/>
          <w:lang w:val="en-US"/>
        </w:rPr>
        <w:t>using</w:t>
      </w:r>
      <w:r w:rsidRPr="00AB6BF4">
        <w:rPr>
          <w:rFonts w:ascii="Times New Roman" w:hAnsi="Times New Roman" w:cs="Times New Roman"/>
          <w:lang w:val="en-US"/>
        </w:rPr>
        <w:t xml:space="preserve"> DeLong</w:t>
      </w:r>
      <w:r w:rsidR="00C7654B" w:rsidRPr="00AB6BF4">
        <w:rPr>
          <w:rFonts w:ascii="Times New Roman" w:hAnsi="Times New Roman" w:cs="Times New Roman"/>
          <w:lang w:val="en-US"/>
        </w:rPr>
        <w:t>’s</w:t>
      </w:r>
      <w:r w:rsidRPr="00AB6BF4">
        <w:rPr>
          <w:rFonts w:ascii="Times New Roman" w:hAnsi="Times New Roman" w:cs="Times New Roman"/>
          <w:lang w:val="en-US"/>
        </w:rPr>
        <w:t xml:space="preserve"> test.</w:t>
      </w:r>
    </w:p>
    <w:p w14:paraId="7204256E" w14:textId="77777777" w:rsidR="00225F8A" w:rsidRPr="00AB6BF4" w:rsidRDefault="00225F8A" w:rsidP="00225F8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B6BF4">
        <w:rPr>
          <w:rFonts w:ascii="Times New Roman" w:hAnsi="Times New Roman" w:cs="Times New Roman"/>
          <w:b/>
          <w:lang w:val="en-US"/>
        </w:rPr>
        <w:t>Results</w:t>
      </w:r>
    </w:p>
    <w:p w14:paraId="241CF209" w14:textId="28D28946" w:rsidR="00225F8A" w:rsidRPr="00AB6BF4" w:rsidRDefault="00B2626A" w:rsidP="00225F8A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were unable to detect a significant difference </w:t>
      </w:r>
      <w:r w:rsidR="00225F8A" w:rsidRPr="00AB6BF4">
        <w:rPr>
          <w:rFonts w:ascii="Times New Roman" w:hAnsi="Times New Roman" w:cs="Times New Roman"/>
          <w:lang w:val="en-US"/>
        </w:rPr>
        <w:t xml:space="preserve">in Sybil’s performance between the 1,049 pairs of bone vs standard reconstruction filter (AUC at 1 year 0.73 [95%CI: 0.66-0.80] vs 0.72 [95%CI: 0.65-0.79]; p=0.87) and the 1,961 pairs of lung vs standard reconstruction filter (AUC at 1 year 0.80 [95%CI: 0.75-0.85] vs 0.81 [95%CI: 0.76-0.85]; p=0.77). Similarly, </w:t>
      </w:r>
      <w:r>
        <w:rPr>
          <w:rFonts w:ascii="Times New Roman" w:hAnsi="Times New Roman" w:cs="Times New Roman"/>
          <w:lang w:val="en-US"/>
        </w:rPr>
        <w:t>we were unable to detect a significant difference between</w:t>
      </w:r>
      <w:r w:rsidR="00225F8A" w:rsidRPr="00AB6BF4">
        <w:rPr>
          <w:rFonts w:ascii="Times New Roman" w:hAnsi="Times New Roman" w:cs="Times New Roman"/>
          <w:lang w:val="en-US"/>
        </w:rPr>
        <w:t xml:space="preserve"> the </w:t>
      </w:r>
      <w:r w:rsidR="00CC2841" w:rsidRPr="00AB6BF4">
        <w:rPr>
          <w:rFonts w:ascii="Times New Roman" w:hAnsi="Times New Roman" w:cs="Times New Roman"/>
          <w:lang w:val="en-US"/>
        </w:rPr>
        <w:t xml:space="preserve">1,288 pairs </w:t>
      </w:r>
      <w:r>
        <w:rPr>
          <w:rFonts w:ascii="Times New Roman" w:hAnsi="Times New Roman" w:cs="Times New Roman"/>
          <w:lang w:val="en-US"/>
        </w:rPr>
        <w:t>of</w:t>
      </w:r>
      <w:r w:rsidR="00CC2841" w:rsidRPr="00AB6BF4">
        <w:rPr>
          <w:rFonts w:ascii="Times New Roman" w:hAnsi="Times New Roman" w:cs="Times New Roman"/>
          <w:lang w:val="en-US"/>
        </w:rPr>
        <w:t xml:space="preserve"> 2 mm vs 5 mm reconstruction thickness </w:t>
      </w:r>
      <w:r w:rsidR="00CC0D99" w:rsidRPr="00AB6BF4">
        <w:rPr>
          <w:rFonts w:ascii="Times New Roman" w:hAnsi="Times New Roman" w:cs="Times New Roman"/>
          <w:lang w:val="en-US"/>
        </w:rPr>
        <w:t xml:space="preserve">(AUC at 1 year 0.72 [95%CI: 0.65-0.79] vs 0.70 [95%CI: 0.62-0.78]; p=0.75) </w:t>
      </w:r>
      <w:r w:rsidR="00CC2841" w:rsidRPr="00AB6BF4">
        <w:rPr>
          <w:rFonts w:ascii="Times New Roman" w:hAnsi="Times New Roman" w:cs="Times New Roman"/>
          <w:lang w:val="en-US"/>
        </w:rPr>
        <w:t xml:space="preserve">and the </w:t>
      </w:r>
      <w:r w:rsidR="00225F8A" w:rsidRPr="00AB6BF4">
        <w:rPr>
          <w:rFonts w:ascii="Times New Roman" w:hAnsi="Times New Roman" w:cs="Times New Roman"/>
          <w:lang w:val="en-US"/>
        </w:rPr>
        <w:t xml:space="preserve">158 pairs </w:t>
      </w:r>
      <w:r w:rsidR="00CC2841" w:rsidRPr="00AB6BF4">
        <w:rPr>
          <w:rFonts w:ascii="Times New Roman" w:hAnsi="Times New Roman" w:cs="Times New Roman"/>
          <w:lang w:val="en-US"/>
        </w:rPr>
        <w:t>of</w:t>
      </w:r>
      <w:r w:rsidR="00225F8A" w:rsidRPr="00AB6BF4">
        <w:rPr>
          <w:rFonts w:ascii="Times New Roman" w:hAnsi="Times New Roman" w:cs="Times New Roman"/>
          <w:lang w:val="en-US"/>
        </w:rPr>
        <w:t xml:space="preserve"> 1.25 mm vs 2.5 mm reconstruction thickness</w:t>
      </w:r>
      <w:r w:rsidR="00CC0D99" w:rsidRPr="00AB6BF4">
        <w:rPr>
          <w:rFonts w:ascii="Times New Roman" w:hAnsi="Times New Roman" w:cs="Times New Roman"/>
          <w:lang w:val="en-US"/>
        </w:rPr>
        <w:t xml:space="preserve"> (AUC at 1 year 0.75 [95%CI: 0.58-0.93] vs 0.73 [95%CI: 0.52-0.94]; p=0.86)</w:t>
      </w:r>
      <w:r w:rsidR="00225F8A" w:rsidRPr="00AB6BF4">
        <w:rPr>
          <w:rFonts w:ascii="Times New Roman" w:hAnsi="Times New Roman" w:cs="Times New Roman"/>
          <w:lang w:val="en-US"/>
        </w:rPr>
        <w:t>.</w:t>
      </w:r>
    </w:p>
    <w:p w14:paraId="057E0D87" w14:textId="333E9E9F" w:rsidR="00225F8A" w:rsidRPr="00AB6BF4" w:rsidRDefault="00225F8A" w:rsidP="00225F8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B6BF4">
        <w:rPr>
          <w:rFonts w:ascii="Times New Roman" w:hAnsi="Times New Roman" w:cs="Times New Roman"/>
          <w:b/>
          <w:lang w:val="en-US"/>
        </w:rPr>
        <w:t>Conclusion</w:t>
      </w:r>
    </w:p>
    <w:p w14:paraId="62A9EF22" w14:textId="19315263" w:rsidR="007B3F21" w:rsidRPr="00AB6BF4" w:rsidRDefault="00CC2841" w:rsidP="0024394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lang w:val="en-US"/>
        </w:rPr>
        <w:t>We did not detect a difference in</w:t>
      </w:r>
      <w:r w:rsidR="009F174B" w:rsidRPr="00AB6BF4">
        <w:rPr>
          <w:rFonts w:ascii="Times New Roman" w:hAnsi="Times New Roman" w:cs="Times New Roman"/>
          <w:lang w:val="en-US"/>
        </w:rPr>
        <w:t xml:space="preserve"> Sybil’s </w:t>
      </w:r>
      <w:r w:rsidRPr="00AB6BF4">
        <w:rPr>
          <w:rFonts w:ascii="Times New Roman" w:hAnsi="Times New Roman" w:cs="Times New Roman"/>
          <w:lang w:val="en-US"/>
        </w:rPr>
        <w:t>performance</w:t>
      </w:r>
      <w:r w:rsidR="009F174B" w:rsidRPr="00AB6BF4">
        <w:rPr>
          <w:rFonts w:ascii="Times New Roman" w:hAnsi="Times New Roman" w:cs="Times New Roman"/>
          <w:lang w:val="en-US"/>
        </w:rPr>
        <w:t xml:space="preserve"> </w:t>
      </w:r>
      <w:r w:rsidR="00D702B9">
        <w:rPr>
          <w:rFonts w:ascii="Times New Roman" w:hAnsi="Times New Roman" w:cs="Times New Roman"/>
          <w:lang w:val="en-US"/>
        </w:rPr>
        <w:t>across</w:t>
      </w:r>
      <w:r w:rsidR="00C1326C" w:rsidRPr="00AB6BF4">
        <w:rPr>
          <w:rFonts w:ascii="Times New Roman" w:hAnsi="Times New Roman" w:cs="Times New Roman"/>
          <w:lang w:val="en-US"/>
        </w:rPr>
        <w:t xml:space="preserve"> </w:t>
      </w:r>
      <w:r w:rsidR="00D702B9">
        <w:rPr>
          <w:rFonts w:ascii="Times New Roman" w:hAnsi="Times New Roman" w:cs="Times New Roman"/>
          <w:lang w:val="en-US"/>
        </w:rPr>
        <w:t>different</w:t>
      </w:r>
      <w:r w:rsidR="009F174B" w:rsidRPr="00AB6BF4">
        <w:rPr>
          <w:rFonts w:ascii="Times New Roman" w:hAnsi="Times New Roman" w:cs="Times New Roman"/>
          <w:lang w:val="en-US"/>
        </w:rPr>
        <w:t xml:space="preserve"> reconstruction filter</w:t>
      </w:r>
      <w:r w:rsidR="00D702B9">
        <w:rPr>
          <w:rFonts w:ascii="Times New Roman" w:hAnsi="Times New Roman" w:cs="Times New Roman"/>
          <w:lang w:val="en-US"/>
        </w:rPr>
        <w:t>s</w:t>
      </w:r>
      <w:r w:rsidR="009F174B" w:rsidRPr="00AB6BF4">
        <w:rPr>
          <w:rFonts w:ascii="Times New Roman" w:hAnsi="Times New Roman" w:cs="Times New Roman"/>
          <w:lang w:val="en-US"/>
        </w:rPr>
        <w:t xml:space="preserve"> and thickness</w:t>
      </w:r>
      <w:r w:rsidR="00D702B9">
        <w:rPr>
          <w:rFonts w:ascii="Times New Roman" w:hAnsi="Times New Roman" w:cs="Times New Roman"/>
          <w:lang w:val="en-US"/>
        </w:rPr>
        <w:t>es</w:t>
      </w:r>
      <w:r w:rsidR="009F174B" w:rsidRPr="00AB6BF4">
        <w:rPr>
          <w:rFonts w:ascii="Times New Roman" w:hAnsi="Times New Roman" w:cs="Times New Roman"/>
          <w:lang w:val="en-US"/>
        </w:rPr>
        <w:t xml:space="preserve">, emphasizing </w:t>
      </w:r>
      <w:r w:rsidR="00B2626A">
        <w:rPr>
          <w:rFonts w:ascii="Times New Roman" w:hAnsi="Times New Roman" w:cs="Times New Roman"/>
          <w:lang w:val="en-US"/>
        </w:rPr>
        <w:t>the</w:t>
      </w:r>
      <w:r w:rsidR="009F174B" w:rsidRPr="00AB6BF4">
        <w:rPr>
          <w:rFonts w:ascii="Times New Roman" w:hAnsi="Times New Roman" w:cs="Times New Roman"/>
          <w:lang w:val="en-US"/>
        </w:rPr>
        <w:t xml:space="preserve"> robustness </w:t>
      </w:r>
      <w:r w:rsidR="00B2626A">
        <w:rPr>
          <w:rFonts w:ascii="Times New Roman" w:hAnsi="Times New Roman" w:cs="Times New Roman"/>
          <w:lang w:val="en-US"/>
        </w:rPr>
        <w:t>of this tool for early lung cancer prediction across</w:t>
      </w:r>
      <w:r w:rsidR="009F174B" w:rsidRPr="00AB6BF4">
        <w:rPr>
          <w:rFonts w:ascii="Times New Roman" w:hAnsi="Times New Roman" w:cs="Times New Roman"/>
          <w:lang w:val="en-US"/>
        </w:rPr>
        <w:t xml:space="preserve"> diverse clinical scenarios.</w:t>
      </w:r>
    </w:p>
    <w:p w14:paraId="4B529FA4" w14:textId="77777777" w:rsidR="007B3F21" w:rsidRPr="00AB6BF4" w:rsidRDefault="007B3F21">
      <w:pPr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lang w:val="en-US"/>
        </w:rPr>
        <w:br w:type="page"/>
      </w:r>
    </w:p>
    <w:p w14:paraId="3BC33B5B" w14:textId="77777777" w:rsidR="007B3F21" w:rsidRPr="00AB6BF4" w:rsidRDefault="007B3F21" w:rsidP="007B3F21">
      <w:pPr>
        <w:pStyle w:val="Heading2"/>
        <w:rPr>
          <w:lang w:val="en-US"/>
        </w:rPr>
      </w:pPr>
      <w:commentRangeStart w:id="0"/>
      <w:commentRangeStart w:id="1"/>
      <w:r w:rsidRPr="00AB6BF4">
        <w:rPr>
          <w:lang w:val="en-US"/>
        </w:rPr>
        <w:lastRenderedPageBreak/>
        <w:t xml:space="preserve">Figure 1. </w:t>
      </w:r>
      <w:commentRangeEnd w:id="0"/>
      <w:r w:rsidR="00F64955">
        <w:rPr>
          <w:rStyle w:val="CommentReference"/>
          <w:rFonts w:ascii="Times New Roman" w:eastAsiaTheme="minorHAnsi" w:hAnsi="Times New Roman" w:cstheme="minorBidi"/>
          <w:color w:val="auto"/>
        </w:rPr>
        <w:commentReference w:id="0"/>
      </w:r>
      <w:commentRangeEnd w:id="1"/>
      <w:r w:rsidR="00F64955">
        <w:rPr>
          <w:rStyle w:val="CommentReference"/>
          <w:rFonts w:ascii="Times New Roman" w:eastAsiaTheme="minorHAnsi" w:hAnsi="Times New Roman" w:cstheme="minorBidi"/>
          <w:color w:val="auto"/>
        </w:rPr>
        <w:commentReference w:id="1"/>
      </w:r>
    </w:p>
    <w:p w14:paraId="77D1F3EB" w14:textId="2793F6CE" w:rsidR="007B3F21" w:rsidRPr="00AB6BF4" w:rsidRDefault="007B3F21" w:rsidP="007B3F21">
      <w:pPr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lang w:val="en-US"/>
        </w:rPr>
        <w:t>Study flowchart</w:t>
      </w:r>
      <w:r w:rsidR="00AB6BF4" w:rsidRPr="00AB6BF4">
        <w:rPr>
          <w:rFonts w:ascii="Times New Roman" w:hAnsi="Times New Roman" w:cs="Times New Roman"/>
          <w:lang w:val="en-US"/>
        </w:rPr>
        <w:t xml:space="preserve">. </w:t>
      </w:r>
      <w:r w:rsidRPr="00AB6BF4">
        <w:rPr>
          <w:rFonts w:ascii="Times New Roman" w:hAnsi="Times New Roman" w:cs="Times New Roman"/>
          <w:lang w:val="en-US"/>
        </w:rPr>
        <w:t>NLST = National Lung Screening Trial.</w:t>
      </w:r>
    </w:p>
    <w:p w14:paraId="4C87834B" w14:textId="77777777" w:rsidR="007B3F21" w:rsidRPr="00AB6BF4" w:rsidRDefault="007B3F21" w:rsidP="007B3F21">
      <w:pPr>
        <w:rPr>
          <w:rFonts w:ascii="Times New Roman" w:hAnsi="Times New Roman" w:cs="Times New Roman"/>
          <w:lang w:val="en-US"/>
        </w:rPr>
      </w:pPr>
    </w:p>
    <w:p w14:paraId="32D8E2A9" w14:textId="05C4B715" w:rsidR="008033EB" w:rsidRPr="00AB6BF4" w:rsidRDefault="007B3F21" w:rsidP="007B3F21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B6BF4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66B04425" wp14:editId="13331D08">
            <wp:extent cx="5756910" cy="3384550"/>
            <wp:effectExtent l="0" t="0" r="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__2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3EB" w:rsidRPr="00AB6BF4" w:rsidSect="00350C50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ur, Alexander" w:date="2024-03-08T10:48:00Z" w:initials="A">
    <w:p w14:paraId="0B4D78CA" w14:textId="77777777" w:rsidR="000C6BDA" w:rsidRDefault="00F64955" w:rsidP="000C6BDA">
      <w:r>
        <w:rPr>
          <w:rStyle w:val="CommentReference"/>
        </w:rPr>
        <w:annotationRef/>
      </w:r>
      <w:r w:rsidR="000C6BDA">
        <w:rPr>
          <w:rFonts w:ascii="Times New Roman" w:hAnsi="Times New Roman"/>
          <w:sz w:val="20"/>
          <w:szCs w:val="20"/>
        </w:rPr>
        <w:t>In the top and bottom rows, consider replacing “scans” with “CT scans”.</w:t>
      </w:r>
    </w:p>
  </w:comment>
  <w:comment w:id="1" w:author="Graur, Alexander" w:date="2024-03-08T10:53:00Z" w:initials="A">
    <w:p w14:paraId="0C3730B0" w14:textId="2811B098" w:rsidR="00B764E3" w:rsidRDefault="00F64955" w:rsidP="00B764E3">
      <w:r>
        <w:rPr>
          <w:rStyle w:val="CommentReference"/>
        </w:rPr>
        <w:annotationRef/>
      </w:r>
      <w:r w:rsidR="00B764E3">
        <w:rPr>
          <w:rFonts w:ascii="Times New Roman" w:hAnsi="Times New Roman"/>
          <w:sz w:val="20"/>
          <w:szCs w:val="20"/>
        </w:rPr>
        <w:t>The numbers of included/excluded series don’t add up:</w:t>
      </w:r>
      <w:r w:rsidR="00B764E3">
        <w:rPr>
          <w:rFonts w:ascii="Times New Roman" w:hAnsi="Times New Roman"/>
          <w:sz w:val="20"/>
          <w:szCs w:val="20"/>
        </w:rPr>
        <w:cr/>
        <w:t>13,326 - 209 - 542 - 1 - 2,719 = 9,885 (instead of 9,887)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4D78CA" w15:done="0"/>
  <w15:commentEx w15:paraId="0C3730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E74B0EF" w16cex:dateUtc="2024-03-08T09:48:00Z"/>
  <w16cex:commentExtensible w16cex:durableId="517EEA81" w16cex:dateUtc="2024-03-08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D78CA" w16cid:durableId="3E74B0EF"/>
  <w16cid:commentId w16cid:paraId="0C3730B0" w16cid:durableId="517EE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BB26" w14:textId="77777777" w:rsidR="009C458B" w:rsidRDefault="009C458B" w:rsidP="00BA2C76">
      <w:r>
        <w:separator/>
      </w:r>
    </w:p>
  </w:endnote>
  <w:endnote w:type="continuationSeparator" w:id="0">
    <w:p w14:paraId="52353E00" w14:textId="77777777" w:rsidR="009C458B" w:rsidRDefault="009C458B" w:rsidP="00BA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9991690"/>
      <w:docPartObj>
        <w:docPartGallery w:val="Page Numbers (Bottom of Page)"/>
        <w:docPartUnique/>
      </w:docPartObj>
    </w:sdtPr>
    <w:sdtContent>
      <w:p w14:paraId="12C6361D" w14:textId="58A142F0" w:rsidR="009560A7" w:rsidRDefault="009560A7" w:rsidP="00EA1F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EF275F" w14:textId="77777777" w:rsidR="009560A7" w:rsidRDefault="0095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2866628"/>
      <w:docPartObj>
        <w:docPartGallery w:val="Page Numbers (Bottom of Page)"/>
        <w:docPartUnique/>
      </w:docPartObj>
    </w:sdtPr>
    <w:sdtContent>
      <w:p w14:paraId="3A90B861" w14:textId="07A633A5" w:rsidR="009560A7" w:rsidRDefault="009560A7" w:rsidP="00EA1F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0573"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0DA62972" w14:textId="77777777" w:rsidR="009560A7" w:rsidRDefault="0095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31FE" w14:textId="77777777" w:rsidR="009C458B" w:rsidRDefault="009C458B" w:rsidP="00BA2C76">
      <w:r>
        <w:separator/>
      </w:r>
    </w:p>
  </w:footnote>
  <w:footnote w:type="continuationSeparator" w:id="0">
    <w:p w14:paraId="7C30745A" w14:textId="77777777" w:rsidR="009C458B" w:rsidRDefault="009C458B" w:rsidP="00BA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DEBA" w14:textId="77777777" w:rsidR="009560A7" w:rsidRDefault="009560A7" w:rsidP="00262A2C">
    <w:pPr>
      <w:pStyle w:val="Header"/>
      <w:jc w:val="right"/>
    </w:pPr>
  </w:p>
  <w:p w14:paraId="0C465D9D" w14:textId="77777777" w:rsidR="009560A7" w:rsidRDefault="0095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4BCD"/>
    <w:multiLevelType w:val="hybridMultilevel"/>
    <w:tmpl w:val="02BC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29E"/>
    <w:multiLevelType w:val="hybridMultilevel"/>
    <w:tmpl w:val="02BC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14467">
    <w:abstractNumId w:val="0"/>
  </w:num>
  <w:num w:numId="2" w16cid:durableId="20152572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ur, Alexander">
    <w15:presenceInfo w15:providerId="AD" w15:userId="S::A.Graur@campus.lmu.de::4701c9c3-279a-40ef-8ed1-8fe1090f78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76"/>
    <w:rsid w:val="00040573"/>
    <w:rsid w:val="00054A86"/>
    <w:rsid w:val="00054F2E"/>
    <w:rsid w:val="00062F39"/>
    <w:rsid w:val="00064B85"/>
    <w:rsid w:val="0009221D"/>
    <w:rsid w:val="000A2BF6"/>
    <w:rsid w:val="000A3435"/>
    <w:rsid w:val="000B6572"/>
    <w:rsid w:val="000C317A"/>
    <w:rsid w:val="000C6BDA"/>
    <w:rsid w:val="000D640F"/>
    <w:rsid w:val="000E2CC9"/>
    <w:rsid w:val="001223E3"/>
    <w:rsid w:val="00125E7E"/>
    <w:rsid w:val="00133296"/>
    <w:rsid w:val="00142918"/>
    <w:rsid w:val="0014372E"/>
    <w:rsid w:val="0014698A"/>
    <w:rsid w:val="0015651A"/>
    <w:rsid w:val="00157908"/>
    <w:rsid w:val="00166172"/>
    <w:rsid w:val="001661EF"/>
    <w:rsid w:val="00166AEB"/>
    <w:rsid w:val="00177299"/>
    <w:rsid w:val="00180C50"/>
    <w:rsid w:val="00182B7B"/>
    <w:rsid w:val="00186650"/>
    <w:rsid w:val="00187882"/>
    <w:rsid w:val="00195EFF"/>
    <w:rsid w:val="001A1D7D"/>
    <w:rsid w:val="001A34EF"/>
    <w:rsid w:val="001B3C2D"/>
    <w:rsid w:val="001C03B5"/>
    <w:rsid w:val="001C3EE3"/>
    <w:rsid w:val="001E4C40"/>
    <w:rsid w:val="001F49F4"/>
    <w:rsid w:val="0020623B"/>
    <w:rsid w:val="00220A16"/>
    <w:rsid w:val="0022349C"/>
    <w:rsid w:val="00225F8A"/>
    <w:rsid w:val="0024394E"/>
    <w:rsid w:val="0024457F"/>
    <w:rsid w:val="00253EAB"/>
    <w:rsid w:val="00262A2C"/>
    <w:rsid w:val="00266663"/>
    <w:rsid w:val="00271324"/>
    <w:rsid w:val="0028093D"/>
    <w:rsid w:val="002A2283"/>
    <w:rsid w:val="002A69BC"/>
    <w:rsid w:val="002C230A"/>
    <w:rsid w:val="002C3A6D"/>
    <w:rsid w:val="002D04E6"/>
    <w:rsid w:val="002D6097"/>
    <w:rsid w:val="002E45A9"/>
    <w:rsid w:val="002F166A"/>
    <w:rsid w:val="003019C0"/>
    <w:rsid w:val="00301AB3"/>
    <w:rsid w:val="00305111"/>
    <w:rsid w:val="003274DD"/>
    <w:rsid w:val="003372A7"/>
    <w:rsid w:val="00350C50"/>
    <w:rsid w:val="00372D1A"/>
    <w:rsid w:val="003800B6"/>
    <w:rsid w:val="003A7381"/>
    <w:rsid w:val="003B015A"/>
    <w:rsid w:val="003C55B5"/>
    <w:rsid w:val="003D7735"/>
    <w:rsid w:val="00400B4A"/>
    <w:rsid w:val="00415CBC"/>
    <w:rsid w:val="0041641C"/>
    <w:rsid w:val="00417D0F"/>
    <w:rsid w:val="004272A1"/>
    <w:rsid w:val="004346B4"/>
    <w:rsid w:val="00442342"/>
    <w:rsid w:val="00452C36"/>
    <w:rsid w:val="00455F9D"/>
    <w:rsid w:val="004628CB"/>
    <w:rsid w:val="0046546D"/>
    <w:rsid w:val="004654F7"/>
    <w:rsid w:val="0047187E"/>
    <w:rsid w:val="00476BC5"/>
    <w:rsid w:val="00482879"/>
    <w:rsid w:val="004979C3"/>
    <w:rsid w:val="004A703E"/>
    <w:rsid w:val="004A795F"/>
    <w:rsid w:val="004B7AD7"/>
    <w:rsid w:val="004D7DFD"/>
    <w:rsid w:val="00501E0A"/>
    <w:rsid w:val="005116D3"/>
    <w:rsid w:val="00515C69"/>
    <w:rsid w:val="00521229"/>
    <w:rsid w:val="005215E6"/>
    <w:rsid w:val="00521FBF"/>
    <w:rsid w:val="0053087B"/>
    <w:rsid w:val="00531196"/>
    <w:rsid w:val="0054492E"/>
    <w:rsid w:val="00544E6B"/>
    <w:rsid w:val="00552FFC"/>
    <w:rsid w:val="00554D41"/>
    <w:rsid w:val="005638DC"/>
    <w:rsid w:val="00564480"/>
    <w:rsid w:val="005657E1"/>
    <w:rsid w:val="00572BB6"/>
    <w:rsid w:val="005766E7"/>
    <w:rsid w:val="00582F6F"/>
    <w:rsid w:val="00585AEE"/>
    <w:rsid w:val="005A433C"/>
    <w:rsid w:val="005B6FEB"/>
    <w:rsid w:val="005C5430"/>
    <w:rsid w:val="005D2990"/>
    <w:rsid w:val="005E048D"/>
    <w:rsid w:val="005F1613"/>
    <w:rsid w:val="005F1AE4"/>
    <w:rsid w:val="005F6920"/>
    <w:rsid w:val="005F72F6"/>
    <w:rsid w:val="0063300D"/>
    <w:rsid w:val="00636574"/>
    <w:rsid w:val="0064460E"/>
    <w:rsid w:val="0065588D"/>
    <w:rsid w:val="006721A0"/>
    <w:rsid w:val="00672598"/>
    <w:rsid w:val="00672D04"/>
    <w:rsid w:val="006754A3"/>
    <w:rsid w:val="0067615C"/>
    <w:rsid w:val="00682B3E"/>
    <w:rsid w:val="006A2A2D"/>
    <w:rsid w:val="006B078E"/>
    <w:rsid w:val="006E6BAF"/>
    <w:rsid w:val="006E7203"/>
    <w:rsid w:val="006F6C42"/>
    <w:rsid w:val="007008CB"/>
    <w:rsid w:val="007064D9"/>
    <w:rsid w:val="0072212F"/>
    <w:rsid w:val="00722550"/>
    <w:rsid w:val="00724A1C"/>
    <w:rsid w:val="00741AC6"/>
    <w:rsid w:val="00743FFA"/>
    <w:rsid w:val="00745E8F"/>
    <w:rsid w:val="00760B04"/>
    <w:rsid w:val="007748E6"/>
    <w:rsid w:val="007818A2"/>
    <w:rsid w:val="00792903"/>
    <w:rsid w:val="007959D2"/>
    <w:rsid w:val="007A2AF2"/>
    <w:rsid w:val="007B3F21"/>
    <w:rsid w:val="007B41F0"/>
    <w:rsid w:val="007C5165"/>
    <w:rsid w:val="007D0C85"/>
    <w:rsid w:val="007E6411"/>
    <w:rsid w:val="007F6A1E"/>
    <w:rsid w:val="008033EB"/>
    <w:rsid w:val="00814261"/>
    <w:rsid w:val="00816008"/>
    <w:rsid w:val="008245E0"/>
    <w:rsid w:val="00827B12"/>
    <w:rsid w:val="00840626"/>
    <w:rsid w:val="008539FA"/>
    <w:rsid w:val="00863A84"/>
    <w:rsid w:val="008640E2"/>
    <w:rsid w:val="00864475"/>
    <w:rsid w:val="008907CD"/>
    <w:rsid w:val="008A11D2"/>
    <w:rsid w:val="008B1241"/>
    <w:rsid w:val="008C2016"/>
    <w:rsid w:val="008D13B0"/>
    <w:rsid w:val="008D2F7B"/>
    <w:rsid w:val="008E13F5"/>
    <w:rsid w:val="008E6DBC"/>
    <w:rsid w:val="00906499"/>
    <w:rsid w:val="00910C8C"/>
    <w:rsid w:val="00912A15"/>
    <w:rsid w:val="00936820"/>
    <w:rsid w:val="0094142D"/>
    <w:rsid w:val="009551A4"/>
    <w:rsid w:val="009560A7"/>
    <w:rsid w:val="0098752D"/>
    <w:rsid w:val="009940C5"/>
    <w:rsid w:val="009974BD"/>
    <w:rsid w:val="009B57D1"/>
    <w:rsid w:val="009B7956"/>
    <w:rsid w:val="009C458B"/>
    <w:rsid w:val="009C4E89"/>
    <w:rsid w:val="009D1040"/>
    <w:rsid w:val="009E05F3"/>
    <w:rsid w:val="009E2023"/>
    <w:rsid w:val="009E49D8"/>
    <w:rsid w:val="009F174B"/>
    <w:rsid w:val="00A02CF6"/>
    <w:rsid w:val="00A24BF1"/>
    <w:rsid w:val="00A25BB7"/>
    <w:rsid w:val="00A43E0E"/>
    <w:rsid w:val="00A456A8"/>
    <w:rsid w:val="00A53C45"/>
    <w:rsid w:val="00A55781"/>
    <w:rsid w:val="00A665AA"/>
    <w:rsid w:val="00A75C47"/>
    <w:rsid w:val="00A819F1"/>
    <w:rsid w:val="00A877BC"/>
    <w:rsid w:val="00A919CA"/>
    <w:rsid w:val="00AB583F"/>
    <w:rsid w:val="00AB6BF4"/>
    <w:rsid w:val="00AC74F4"/>
    <w:rsid w:val="00AD2157"/>
    <w:rsid w:val="00AD7779"/>
    <w:rsid w:val="00B013D1"/>
    <w:rsid w:val="00B101E5"/>
    <w:rsid w:val="00B12362"/>
    <w:rsid w:val="00B13205"/>
    <w:rsid w:val="00B25A4B"/>
    <w:rsid w:val="00B2626A"/>
    <w:rsid w:val="00B355DC"/>
    <w:rsid w:val="00B42008"/>
    <w:rsid w:val="00B56AF0"/>
    <w:rsid w:val="00B63E7F"/>
    <w:rsid w:val="00B764E3"/>
    <w:rsid w:val="00B76EA5"/>
    <w:rsid w:val="00B87FFE"/>
    <w:rsid w:val="00B96980"/>
    <w:rsid w:val="00BA2C76"/>
    <w:rsid w:val="00BB03DB"/>
    <w:rsid w:val="00BB22F2"/>
    <w:rsid w:val="00BB2CC1"/>
    <w:rsid w:val="00BC5006"/>
    <w:rsid w:val="00BD04B0"/>
    <w:rsid w:val="00BD2AD2"/>
    <w:rsid w:val="00BE0CF7"/>
    <w:rsid w:val="00BE4212"/>
    <w:rsid w:val="00BF4813"/>
    <w:rsid w:val="00C1326C"/>
    <w:rsid w:val="00C64EB8"/>
    <w:rsid w:val="00C66ABC"/>
    <w:rsid w:val="00C710C3"/>
    <w:rsid w:val="00C7173A"/>
    <w:rsid w:val="00C73479"/>
    <w:rsid w:val="00C7654B"/>
    <w:rsid w:val="00C8337F"/>
    <w:rsid w:val="00C84213"/>
    <w:rsid w:val="00C85391"/>
    <w:rsid w:val="00C92E4A"/>
    <w:rsid w:val="00C93391"/>
    <w:rsid w:val="00CA0E02"/>
    <w:rsid w:val="00CA583F"/>
    <w:rsid w:val="00CC0D99"/>
    <w:rsid w:val="00CC2841"/>
    <w:rsid w:val="00CD1D72"/>
    <w:rsid w:val="00CE4B4D"/>
    <w:rsid w:val="00CF4E77"/>
    <w:rsid w:val="00D21C5D"/>
    <w:rsid w:val="00D31045"/>
    <w:rsid w:val="00D377B8"/>
    <w:rsid w:val="00D37EBB"/>
    <w:rsid w:val="00D54C65"/>
    <w:rsid w:val="00D57478"/>
    <w:rsid w:val="00D57B4D"/>
    <w:rsid w:val="00D64CF7"/>
    <w:rsid w:val="00D702B9"/>
    <w:rsid w:val="00D71862"/>
    <w:rsid w:val="00D8316A"/>
    <w:rsid w:val="00D846A9"/>
    <w:rsid w:val="00DA0A66"/>
    <w:rsid w:val="00DB3C4C"/>
    <w:rsid w:val="00DB4338"/>
    <w:rsid w:val="00DD0F45"/>
    <w:rsid w:val="00DD744A"/>
    <w:rsid w:val="00DE06F2"/>
    <w:rsid w:val="00DE111C"/>
    <w:rsid w:val="00DE6552"/>
    <w:rsid w:val="00DF7998"/>
    <w:rsid w:val="00E0794E"/>
    <w:rsid w:val="00E164DC"/>
    <w:rsid w:val="00E213C8"/>
    <w:rsid w:val="00E260D6"/>
    <w:rsid w:val="00E3170B"/>
    <w:rsid w:val="00E34B34"/>
    <w:rsid w:val="00E36756"/>
    <w:rsid w:val="00E45464"/>
    <w:rsid w:val="00E46A66"/>
    <w:rsid w:val="00E5714A"/>
    <w:rsid w:val="00E61A7B"/>
    <w:rsid w:val="00E66C9E"/>
    <w:rsid w:val="00E73972"/>
    <w:rsid w:val="00E7399A"/>
    <w:rsid w:val="00E73BFB"/>
    <w:rsid w:val="00E77D43"/>
    <w:rsid w:val="00E866D6"/>
    <w:rsid w:val="00E874E5"/>
    <w:rsid w:val="00EA1F2E"/>
    <w:rsid w:val="00EB0EDE"/>
    <w:rsid w:val="00ED0C0C"/>
    <w:rsid w:val="00EE353D"/>
    <w:rsid w:val="00EE363D"/>
    <w:rsid w:val="00EE37D8"/>
    <w:rsid w:val="00EF0E37"/>
    <w:rsid w:val="00F00BC0"/>
    <w:rsid w:val="00F00FC1"/>
    <w:rsid w:val="00F04ACB"/>
    <w:rsid w:val="00F1169E"/>
    <w:rsid w:val="00F135A8"/>
    <w:rsid w:val="00F14D28"/>
    <w:rsid w:val="00F16A19"/>
    <w:rsid w:val="00F214B5"/>
    <w:rsid w:val="00F2275B"/>
    <w:rsid w:val="00F34E58"/>
    <w:rsid w:val="00F35399"/>
    <w:rsid w:val="00F43F27"/>
    <w:rsid w:val="00F64520"/>
    <w:rsid w:val="00F645DB"/>
    <w:rsid w:val="00F64955"/>
    <w:rsid w:val="00F71ECB"/>
    <w:rsid w:val="00F801CF"/>
    <w:rsid w:val="00F96DCA"/>
    <w:rsid w:val="00FA0F21"/>
    <w:rsid w:val="00FC4658"/>
    <w:rsid w:val="00FC5707"/>
    <w:rsid w:val="00FD1ED1"/>
    <w:rsid w:val="00FD2169"/>
    <w:rsid w:val="00FD660D"/>
    <w:rsid w:val="00FF38D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7D5A6"/>
  <w15:chartTrackingRefBased/>
  <w15:docId w15:val="{47C1B2DE-6E3A-7D40-9722-C335B20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76"/>
  </w:style>
  <w:style w:type="paragraph" w:styleId="Heading1">
    <w:name w:val="heading 1"/>
    <w:basedOn w:val="Normal"/>
    <w:next w:val="Normal"/>
    <w:link w:val="Heading1Char"/>
    <w:uiPriority w:val="9"/>
    <w:qFormat/>
    <w:rsid w:val="00B25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76"/>
  </w:style>
  <w:style w:type="table" w:styleId="TableGrid">
    <w:name w:val="Table Grid"/>
    <w:basedOn w:val="TableNormal"/>
    <w:uiPriority w:val="39"/>
    <w:rsid w:val="00BA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C76"/>
    <w:pPr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C76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2C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2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76"/>
  </w:style>
  <w:style w:type="character" w:styleId="Hyperlink">
    <w:name w:val="Hyperlink"/>
    <w:basedOn w:val="DefaultParagraphFont"/>
    <w:uiPriority w:val="99"/>
    <w:unhideWhenUsed/>
    <w:rsid w:val="00B25A4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6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F1169E"/>
    <w:rPr>
      <w:b/>
      <w:bCs/>
    </w:rPr>
  </w:style>
  <w:style w:type="paragraph" w:customStyle="1" w:styleId="Irodalomjegyzk1">
    <w:name w:val="Irodalomjegyzék1"/>
    <w:basedOn w:val="Normal"/>
    <w:link w:val="BibliographyChar"/>
    <w:rsid w:val="008033EB"/>
    <w:pPr>
      <w:tabs>
        <w:tab w:val="left" w:pos="380"/>
      </w:tabs>
      <w:spacing w:after="240"/>
      <w:ind w:left="384" w:hanging="384"/>
      <w:jc w:val="both"/>
    </w:pPr>
    <w:rPr>
      <w:rFonts w:ascii="Times New Roman" w:hAnsi="Times New Roman" w:cs="Times New Roman"/>
      <w:b/>
      <w:lang w:val="en-US"/>
    </w:rPr>
  </w:style>
  <w:style w:type="character" w:customStyle="1" w:styleId="BibliographyChar">
    <w:name w:val="Bibliography Char"/>
    <w:basedOn w:val="DefaultParagraphFont"/>
    <w:link w:val="Irodalomjegyzk1"/>
    <w:rsid w:val="008033EB"/>
    <w:rPr>
      <w:rFonts w:ascii="Times New Roman" w:hAnsi="Times New Roman" w:cs="Times New Roman"/>
      <w:b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35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499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499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D99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C0D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lmann@mgh.harvard.edu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fintelmann@mgh.harvard.ed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64CE-EA1D-7847-8300-6F208F5C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Judit</dc:creator>
  <cp:keywords/>
  <dc:description/>
  <cp:lastModifiedBy>Fintelmann, Florian J.,MD</cp:lastModifiedBy>
  <cp:revision>2</cp:revision>
  <dcterms:created xsi:type="dcterms:W3CDTF">2024-03-11T18:51:00Z</dcterms:created>
  <dcterms:modified xsi:type="dcterms:W3CDTF">2024-03-11T18:51:00Z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zotero-version="6.0.31"&gt;&lt;session id="EGAT2tiL"/&gt;&lt;style id="http://www.zotero.org/styles/radiology" hasBibliography="1" bibliographyStyleHasBeenSet="1"/&gt;&lt;prefs&gt;&lt;pref name="fieldType" value="Field"/&gt;&lt;/prefs&gt;&lt;/data&gt;</vt:lpwstr>
  </property>
</Properties>
</file>