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0C48F" w14:textId="439FD3B3" w:rsidR="001E0158" w:rsidRPr="00B42D98" w:rsidRDefault="001E0158" w:rsidP="00B42D98">
      <w:pPr>
        <w:spacing w:after="0" w:line="240" w:lineRule="auto"/>
        <w:rPr>
          <w:rFonts w:ascii="Arial" w:hAnsi="Arial" w:cs="Arial"/>
          <w:b/>
        </w:rPr>
      </w:pPr>
      <w:r w:rsidRPr="00B42D98">
        <w:rPr>
          <w:rFonts w:ascii="Arial" w:hAnsi="Arial" w:cs="Arial"/>
          <w:b/>
        </w:rPr>
        <w:t>Rac</w:t>
      </w:r>
      <w:r w:rsidR="000B2A1E">
        <w:rPr>
          <w:rFonts w:ascii="Arial" w:hAnsi="Arial" w:cs="Arial"/>
          <w:b/>
        </w:rPr>
        <w:t xml:space="preserve">ial </w:t>
      </w:r>
      <w:r w:rsidRPr="00B42D98">
        <w:rPr>
          <w:rFonts w:ascii="Arial" w:hAnsi="Arial" w:cs="Arial"/>
          <w:b/>
        </w:rPr>
        <w:t xml:space="preserve">and ethnic differences in </w:t>
      </w:r>
      <w:r w:rsidR="006955DF">
        <w:rPr>
          <w:rFonts w:ascii="Arial" w:hAnsi="Arial" w:cs="Arial"/>
          <w:b/>
        </w:rPr>
        <w:t xml:space="preserve">the </w:t>
      </w:r>
      <w:r w:rsidRPr="00B42D98">
        <w:rPr>
          <w:rFonts w:ascii="Arial" w:hAnsi="Arial" w:cs="Arial"/>
          <w:b/>
        </w:rPr>
        <w:t xml:space="preserve">tumor </w:t>
      </w:r>
      <w:r w:rsidR="006955DF" w:rsidRPr="00B42D98">
        <w:rPr>
          <w:rFonts w:ascii="Arial" w:hAnsi="Arial" w:cs="Arial"/>
          <w:b/>
        </w:rPr>
        <w:t xml:space="preserve">immune </w:t>
      </w:r>
      <w:r w:rsidRPr="00B42D98">
        <w:rPr>
          <w:rFonts w:ascii="Arial" w:hAnsi="Arial" w:cs="Arial"/>
          <w:b/>
        </w:rPr>
        <w:t>microenvironment of lung adenocarcinoma</w:t>
      </w:r>
      <w:r w:rsidR="006955DF">
        <w:rPr>
          <w:rFonts w:ascii="Arial" w:hAnsi="Arial" w:cs="Arial"/>
          <w:b/>
        </w:rPr>
        <w:t>s</w:t>
      </w:r>
      <w:r w:rsidRPr="00B42D98">
        <w:rPr>
          <w:rFonts w:ascii="Arial" w:hAnsi="Arial" w:cs="Arial"/>
          <w:b/>
        </w:rPr>
        <w:t xml:space="preserve"> </w:t>
      </w:r>
    </w:p>
    <w:p w14:paraId="0A01987D" w14:textId="77777777" w:rsidR="00B42D98" w:rsidRDefault="00B42D98" w:rsidP="00B42D98">
      <w:pPr>
        <w:spacing w:after="0" w:line="240" w:lineRule="auto"/>
        <w:rPr>
          <w:rFonts w:ascii="Arial" w:hAnsi="Arial" w:cs="Arial"/>
        </w:rPr>
      </w:pPr>
    </w:p>
    <w:p w14:paraId="7A43B4AB" w14:textId="1093CBE2" w:rsidR="002245FC" w:rsidRPr="00B42D98" w:rsidRDefault="001E0158" w:rsidP="00B42D98">
      <w:pPr>
        <w:spacing w:after="0" w:line="240" w:lineRule="auto"/>
        <w:rPr>
          <w:rFonts w:ascii="Arial" w:hAnsi="Arial" w:cs="Arial"/>
        </w:rPr>
      </w:pPr>
      <w:r w:rsidRPr="00B42D98">
        <w:rPr>
          <w:rFonts w:ascii="Arial" w:hAnsi="Arial" w:cs="Arial"/>
        </w:rPr>
        <w:t>Lenora Loo</w:t>
      </w:r>
      <w:r w:rsidR="00F15924" w:rsidRPr="00F15924">
        <w:rPr>
          <w:rFonts w:ascii="Arial" w:hAnsi="Arial" w:cs="Arial"/>
          <w:vertAlign w:val="superscript"/>
        </w:rPr>
        <w:t>1</w:t>
      </w:r>
      <w:r w:rsidRPr="00B42D98">
        <w:rPr>
          <w:rFonts w:ascii="Arial" w:hAnsi="Arial" w:cs="Arial"/>
        </w:rPr>
        <w:t>, Alexandra Binder</w:t>
      </w:r>
      <w:r w:rsidR="00F15924" w:rsidRPr="00F15924">
        <w:rPr>
          <w:rFonts w:ascii="Arial" w:hAnsi="Arial" w:cs="Arial"/>
          <w:vertAlign w:val="superscript"/>
        </w:rPr>
        <w:t>1</w:t>
      </w:r>
      <w:r w:rsidRPr="00B42D98">
        <w:rPr>
          <w:rFonts w:ascii="Arial" w:hAnsi="Arial" w:cs="Arial"/>
        </w:rPr>
        <w:t>,</w:t>
      </w:r>
      <w:r w:rsidR="00D1487A">
        <w:rPr>
          <w:rFonts w:ascii="Arial" w:hAnsi="Arial" w:cs="Arial"/>
        </w:rPr>
        <w:t xml:space="preserve"> Brenda Hernandez</w:t>
      </w:r>
      <w:r w:rsidR="00F15924" w:rsidRPr="00F15924">
        <w:rPr>
          <w:rFonts w:ascii="Arial" w:hAnsi="Arial" w:cs="Arial"/>
          <w:vertAlign w:val="superscript"/>
        </w:rPr>
        <w:t>1</w:t>
      </w:r>
      <w:r w:rsidR="00D1487A">
        <w:rPr>
          <w:rFonts w:ascii="Arial" w:hAnsi="Arial" w:cs="Arial"/>
        </w:rPr>
        <w:t>, Owen Chan</w:t>
      </w:r>
      <w:r w:rsidR="00F15924" w:rsidRPr="00F15924">
        <w:rPr>
          <w:rFonts w:ascii="Arial" w:hAnsi="Arial" w:cs="Arial"/>
          <w:vertAlign w:val="superscript"/>
        </w:rPr>
        <w:t>1</w:t>
      </w:r>
      <w:r w:rsidR="00D1487A">
        <w:rPr>
          <w:rFonts w:ascii="Arial" w:hAnsi="Arial" w:cs="Arial"/>
        </w:rPr>
        <w:t>,</w:t>
      </w:r>
      <w:r w:rsidRPr="00B42D98">
        <w:rPr>
          <w:rFonts w:ascii="Arial" w:hAnsi="Arial" w:cs="Arial"/>
        </w:rPr>
        <w:t xml:space="preserve"> Lynne Wilkens</w:t>
      </w:r>
      <w:r w:rsidR="00F15924" w:rsidRPr="00F15924">
        <w:rPr>
          <w:rFonts w:ascii="Arial" w:hAnsi="Arial" w:cs="Arial"/>
          <w:vertAlign w:val="superscript"/>
        </w:rPr>
        <w:t>1</w:t>
      </w:r>
      <w:r w:rsidRPr="00B42D98">
        <w:rPr>
          <w:rFonts w:ascii="Arial" w:hAnsi="Arial" w:cs="Arial"/>
        </w:rPr>
        <w:t>, Kim Siegmund</w:t>
      </w:r>
      <w:r w:rsidR="00F15924" w:rsidRPr="00F15924">
        <w:rPr>
          <w:rFonts w:ascii="Arial" w:hAnsi="Arial" w:cs="Arial"/>
          <w:vertAlign w:val="superscript"/>
        </w:rPr>
        <w:t>2</w:t>
      </w:r>
      <w:r w:rsidRPr="00B42D98">
        <w:rPr>
          <w:rFonts w:ascii="Arial" w:hAnsi="Arial" w:cs="Arial"/>
        </w:rPr>
        <w:t>, David Conti</w:t>
      </w:r>
      <w:r w:rsidR="00F15924" w:rsidRPr="00F15924">
        <w:rPr>
          <w:rFonts w:ascii="Arial" w:hAnsi="Arial" w:cs="Arial"/>
          <w:vertAlign w:val="superscript"/>
        </w:rPr>
        <w:t>2</w:t>
      </w:r>
      <w:r w:rsidRPr="00B42D98">
        <w:rPr>
          <w:rFonts w:ascii="Arial" w:hAnsi="Arial" w:cs="Arial"/>
        </w:rPr>
        <w:t xml:space="preserve">, </w:t>
      </w:r>
      <w:proofErr w:type="spellStart"/>
      <w:r w:rsidRPr="00B42D98">
        <w:rPr>
          <w:rFonts w:ascii="Arial" w:hAnsi="Arial" w:cs="Arial"/>
        </w:rPr>
        <w:t>Lo</w:t>
      </w:r>
      <w:r w:rsidR="00F15924">
        <w:rPr>
          <w:rFonts w:ascii="Arial" w:hAnsi="Arial" w:cs="Arial"/>
        </w:rPr>
        <w:t>ï</w:t>
      </w:r>
      <w:r w:rsidRPr="00B42D98">
        <w:rPr>
          <w:rFonts w:ascii="Arial" w:hAnsi="Arial" w:cs="Arial"/>
        </w:rPr>
        <w:t>c</w:t>
      </w:r>
      <w:proofErr w:type="spellEnd"/>
      <w:r w:rsidRPr="00B42D98">
        <w:rPr>
          <w:rFonts w:ascii="Arial" w:hAnsi="Arial" w:cs="Arial"/>
        </w:rPr>
        <w:t xml:space="preserve"> Le Marchand</w:t>
      </w:r>
      <w:r w:rsidR="00F15924" w:rsidRPr="00F15924">
        <w:rPr>
          <w:rFonts w:ascii="Arial" w:hAnsi="Arial" w:cs="Arial"/>
          <w:vertAlign w:val="superscript"/>
        </w:rPr>
        <w:t>1</w:t>
      </w:r>
      <w:r w:rsidRPr="00B42D98">
        <w:rPr>
          <w:rFonts w:ascii="Arial" w:hAnsi="Arial" w:cs="Arial"/>
        </w:rPr>
        <w:t>, S. Lani Park</w:t>
      </w:r>
      <w:r w:rsidR="00F15924" w:rsidRPr="00F15924">
        <w:rPr>
          <w:rFonts w:ascii="Arial" w:hAnsi="Arial" w:cs="Arial"/>
          <w:vertAlign w:val="superscript"/>
        </w:rPr>
        <w:t>1</w:t>
      </w:r>
    </w:p>
    <w:p w14:paraId="39664735" w14:textId="77777777" w:rsidR="00F15924" w:rsidRPr="00F15924" w:rsidRDefault="00F15924" w:rsidP="00F15924">
      <w:pPr>
        <w:spacing w:after="0" w:line="240" w:lineRule="auto"/>
        <w:rPr>
          <w:rFonts w:ascii="Arial" w:hAnsi="Arial" w:cs="Arial"/>
        </w:rPr>
      </w:pPr>
      <w:r w:rsidRPr="00F15924">
        <w:rPr>
          <w:rFonts w:ascii="Arial" w:hAnsi="Arial" w:cs="Arial"/>
          <w:vertAlign w:val="superscript"/>
        </w:rPr>
        <w:t>1</w:t>
      </w:r>
      <w:r w:rsidRPr="00F15924">
        <w:rPr>
          <w:rFonts w:ascii="Arial" w:hAnsi="Arial" w:cs="Arial"/>
        </w:rPr>
        <w:t>Population Sciences in the Pacific Program (Cancer Epidemiology), University of Hawaii Cancer Center, Honolulu, HI</w:t>
      </w:r>
    </w:p>
    <w:p w14:paraId="00FA0B26" w14:textId="19A6E2E8" w:rsidR="00A17485" w:rsidRDefault="00F15924" w:rsidP="00F15924">
      <w:pPr>
        <w:spacing w:after="0" w:line="240" w:lineRule="auto"/>
        <w:rPr>
          <w:rFonts w:ascii="Arial" w:hAnsi="Arial" w:cs="Arial"/>
        </w:rPr>
      </w:pPr>
      <w:r w:rsidRPr="00F15924">
        <w:rPr>
          <w:rFonts w:ascii="Arial" w:hAnsi="Arial" w:cs="Arial"/>
          <w:vertAlign w:val="superscript"/>
        </w:rPr>
        <w:t>2</w:t>
      </w:r>
      <w:r w:rsidRPr="00F15924">
        <w:rPr>
          <w:rFonts w:ascii="Arial" w:hAnsi="Arial" w:cs="Arial"/>
        </w:rPr>
        <w:t>Department of Population and Public Health Sciences, Keck School of Medicine, University of Southern California, Los Angeles, CA</w:t>
      </w:r>
    </w:p>
    <w:p w14:paraId="1343B313" w14:textId="77777777" w:rsidR="00A67611" w:rsidRDefault="00A67611" w:rsidP="00A17485">
      <w:pPr>
        <w:spacing w:after="0" w:line="240" w:lineRule="auto"/>
        <w:rPr>
          <w:rFonts w:ascii="Arial" w:hAnsi="Arial" w:cs="Arial"/>
        </w:rPr>
      </w:pPr>
    </w:p>
    <w:p w14:paraId="21F29612" w14:textId="39EEA52E" w:rsidR="00A17485" w:rsidRPr="00A17485" w:rsidRDefault="001E0158" w:rsidP="00A17485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B"/>
        </w:rPr>
      </w:pPr>
      <w:r w:rsidRPr="00B42D98">
        <w:rPr>
          <w:rFonts w:ascii="Arial" w:hAnsi="Arial" w:cs="Arial"/>
        </w:rPr>
        <w:t xml:space="preserve">Submission for </w:t>
      </w:r>
      <w:r w:rsidR="000B2A1E">
        <w:rPr>
          <w:rFonts w:ascii="Arial" w:hAnsi="Arial" w:cs="Arial"/>
        </w:rPr>
        <w:t xml:space="preserve">SPORE-LUNG </w:t>
      </w:r>
      <w:r w:rsidRPr="00B42D98">
        <w:rPr>
          <w:rFonts w:ascii="Arial" w:hAnsi="Arial" w:cs="Arial"/>
          <w:color w:val="333333"/>
          <w:shd w:val="clear" w:color="auto" w:fill="FFFFFB"/>
        </w:rPr>
        <w:t>Session 2: </w:t>
      </w:r>
      <w:r w:rsidRPr="00B42D98">
        <w:rPr>
          <w:rStyle w:val="Strong"/>
          <w:rFonts w:ascii="Arial" w:hAnsi="Arial" w:cs="Arial"/>
          <w:color w:val="333333"/>
          <w:shd w:val="clear" w:color="auto" w:fill="FFFFFB"/>
        </w:rPr>
        <w:t>Health Disparities in Lung Cancer</w:t>
      </w:r>
    </w:p>
    <w:p w14:paraId="65694351" w14:textId="77777777" w:rsidR="00A17485" w:rsidRDefault="00A17485" w:rsidP="00B42D98">
      <w:pPr>
        <w:pStyle w:val="Default"/>
        <w:rPr>
          <w:sz w:val="22"/>
          <w:szCs w:val="22"/>
        </w:rPr>
      </w:pPr>
    </w:p>
    <w:p w14:paraId="23D93B16" w14:textId="3102DC78" w:rsidR="001E0158" w:rsidRPr="00B42D98" w:rsidRDefault="003976F2" w:rsidP="00B42D98">
      <w:pPr>
        <w:pStyle w:val="Default"/>
        <w:rPr>
          <w:sz w:val="22"/>
          <w:szCs w:val="22"/>
        </w:rPr>
      </w:pPr>
      <w:r w:rsidRPr="00B42D98">
        <w:rPr>
          <w:sz w:val="22"/>
          <w:szCs w:val="22"/>
        </w:rPr>
        <w:t xml:space="preserve">Lung </w:t>
      </w:r>
      <w:r w:rsidR="001E0158" w:rsidRPr="00B42D98">
        <w:rPr>
          <w:sz w:val="22"/>
          <w:szCs w:val="22"/>
        </w:rPr>
        <w:t xml:space="preserve">cancer is the second most common cancer and the leading cause of cancer-related death for both men and women in the United States. </w:t>
      </w:r>
      <w:r w:rsidRPr="00B42D98">
        <w:rPr>
          <w:sz w:val="22"/>
          <w:szCs w:val="22"/>
        </w:rPr>
        <w:t>There are race and ethnic differences in lung cancer risk and survival, independent of smoking history.</w:t>
      </w:r>
      <w:r w:rsidR="00B42D98">
        <w:rPr>
          <w:sz w:val="22"/>
          <w:szCs w:val="22"/>
        </w:rPr>
        <w:t xml:space="preserve"> Specifically, African Americans and Native Hawaiians are at high risk </w:t>
      </w:r>
      <w:r w:rsidR="006955DF">
        <w:rPr>
          <w:sz w:val="22"/>
          <w:szCs w:val="22"/>
        </w:rPr>
        <w:t xml:space="preserve">for all major histologic lung cancer cell-types, </w:t>
      </w:r>
      <w:r w:rsidR="00B42D98">
        <w:rPr>
          <w:sz w:val="22"/>
          <w:szCs w:val="22"/>
        </w:rPr>
        <w:t>even after controlling for known risk factors.</w:t>
      </w:r>
      <w:r w:rsidRPr="00B42D98">
        <w:rPr>
          <w:sz w:val="22"/>
          <w:szCs w:val="22"/>
        </w:rPr>
        <w:t xml:space="preserve"> </w:t>
      </w:r>
      <w:r w:rsidR="00DB49C4">
        <w:rPr>
          <w:sz w:val="22"/>
          <w:szCs w:val="22"/>
        </w:rPr>
        <w:t>A p</w:t>
      </w:r>
      <w:r w:rsidRPr="00B42D98">
        <w:rPr>
          <w:sz w:val="22"/>
          <w:szCs w:val="22"/>
        </w:rPr>
        <w:t>rior stud</w:t>
      </w:r>
      <w:r w:rsidR="00DB49C4">
        <w:rPr>
          <w:sz w:val="22"/>
          <w:szCs w:val="22"/>
        </w:rPr>
        <w:t>y</w:t>
      </w:r>
      <w:r w:rsidRPr="00B42D98">
        <w:rPr>
          <w:sz w:val="22"/>
          <w:szCs w:val="22"/>
        </w:rPr>
        <w:t xml:space="preserve"> </w:t>
      </w:r>
      <w:r w:rsidR="006955DF">
        <w:rPr>
          <w:sz w:val="22"/>
          <w:szCs w:val="22"/>
        </w:rPr>
        <w:t>identified</w:t>
      </w:r>
      <w:r w:rsidRPr="00B42D98">
        <w:rPr>
          <w:sz w:val="22"/>
          <w:szCs w:val="22"/>
        </w:rPr>
        <w:t xml:space="preserve"> differences in gene expression </w:t>
      </w:r>
      <w:r w:rsidR="006955DF">
        <w:rPr>
          <w:sz w:val="22"/>
          <w:szCs w:val="22"/>
        </w:rPr>
        <w:t xml:space="preserve">profiles </w:t>
      </w:r>
      <w:r w:rsidR="0051509E">
        <w:rPr>
          <w:sz w:val="22"/>
          <w:szCs w:val="22"/>
        </w:rPr>
        <w:t xml:space="preserve">in stage and histologic subtype-matched </w:t>
      </w:r>
      <w:r w:rsidRPr="00B42D98">
        <w:rPr>
          <w:sz w:val="22"/>
          <w:szCs w:val="22"/>
        </w:rPr>
        <w:t xml:space="preserve">lung tumors </w:t>
      </w:r>
      <w:r w:rsidR="0051509E">
        <w:rPr>
          <w:sz w:val="22"/>
          <w:szCs w:val="22"/>
        </w:rPr>
        <w:t>from</w:t>
      </w:r>
      <w:r w:rsidRPr="00B42D98">
        <w:rPr>
          <w:sz w:val="22"/>
          <w:szCs w:val="22"/>
        </w:rPr>
        <w:t xml:space="preserve"> African American and </w:t>
      </w:r>
      <w:r w:rsidR="005F4B1B">
        <w:rPr>
          <w:sz w:val="22"/>
          <w:szCs w:val="22"/>
        </w:rPr>
        <w:t>W</w:t>
      </w:r>
      <w:r w:rsidRPr="00B42D98">
        <w:rPr>
          <w:sz w:val="22"/>
          <w:szCs w:val="22"/>
        </w:rPr>
        <w:t>hite</w:t>
      </w:r>
      <w:r w:rsidR="0051509E">
        <w:rPr>
          <w:sz w:val="22"/>
          <w:szCs w:val="22"/>
        </w:rPr>
        <w:t xml:space="preserve"> patients</w:t>
      </w:r>
      <w:r w:rsidRPr="00B42D98">
        <w:rPr>
          <w:sz w:val="22"/>
          <w:szCs w:val="22"/>
        </w:rPr>
        <w:t xml:space="preserve">, suggesting </w:t>
      </w:r>
      <w:r w:rsidR="00DB49C4">
        <w:rPr>
          <w:sz w:val="22"/>
          <w:szCs w:val="22"/>
        </w:rPr>
        <w:t xml:space="preserve">that </w:t>
      </w:r>
      <w:r w:rsidR="0051509E" w:rsidRPr="00B42D98">
        <w:rPr>
          <w:sz w:val="22"/>
          <w:szCs w:val="22"/>
        </w:rPr>
        <w:t xml:space="preserve">underlying </w:t>
      </w:r>
      <w:r w:rsidR="0051509E">
        <w:rPr>
          <w:sz w:val="22"/>
          <w:szCs w:val="22"/>
        </w:rPr>
        <w:t xml:space="preserve">differences in </w:t>
      </w:r>
      <w:r w:rsidR="0051509E" w:rsidRPr="00B42D98">
        <w:rPr>
          <w:sz w:val="22"/>
          <w:szCs w:val="22"/>
        </w:rPr>
        <w:t xml:space="preserve">lung tumor biology </w:t>
      </w:r>
      <w:r w:rsidR="0051509E">
        <w:rPr>
          <w:sz w:val="22"/>
          <w:szCs w:val="22"/>
        </w:rPr>
        <w:t xml:space="preserve">contribute to </w:t>
      </w:r>
      <w:r w:rsidR="005F4B1B">
        <w:rPr>
          <w:sz w:val="22"/>
          <w:szCs w:val="22"/>
        </w:rPr>
        <w:t xml:space="preserve">the observed race and ethnic </w:t>
      </w:r>
      <w:r w:rsidR="001E0158" w:rsidRPr="00B42D98">
        <w:rPr>
          <w:sz w:val="22"/>
          <w:szCs w:val="22"/>
        </w:rPr>
        <w:t>disparities</w:t>
      </w:r>
      <w:r w:rsidR="0051509E">
        <w:rPr>
          <w:sz w:val="22"/>
          <w:szCs w:val="22"/>
        </w:rPr>
        <w:t xml:space="preserve"> in risk and survival</w:t>
      </w:r>
      <w:r w:rsidR="00DB49C4">
        <w:rPr>
          <w:sz w:val="22"/>
          <w:szCs w:val="22"/>
        </w:rPr>
        <w:t xml:space="preserve"> (</w:t>
      </w:r>
      <w:r w:rsidR="00DB49C4" w:rsidRPr="00DB49C4">
        <w:rPr>
          <w:sz w:val="22"/>
          <w:szCs w:val="22"/>
        </w:rPr>
        <w:t>PMID: 29196495</w:t>
      </w:r>
      <w:r w:rsidR="00DB49C4">
        <w:rPr>
          <w:sz w:val="22"/>
          <w:szCs w:val="22"/>
        </w:rPr>
        <w:t>)</w:t>
      </w:r>
      <w:r w:rsidR="001E0158" w:rsidRPr="00B42D98">
        <w:rPr>
          <w:sz w:val="22"/>
          <w:szCs w:val="22"/>
        </w:rPr>
        <w:t xml:space="preserve">. </w:t>
      </w:r>
      <w:r w:rsidRPr="000B2A1E">
        <w:rPr>
          <w:sz w:val="22"/>
          <w:szCs w:val="22"/>
        </w:rPr>
        <w:t>To date, there are no studies that have examined r</w:t>
      </w:r>
      <w:r w:rsidR="001E0158" w:rsidRPr="000B2A1E">
        <w:rPr>
          <w:sz w:val="22"/>
          <w:szCs w:val="22"/>
        </w:rPr>
        <w:t>ac</w:t>
      </w:r>
      <w:r w:rsidRPr="000B2A1E">
        <w:rPr>
          <w:sz w:val="22"/>
          <w:szCs w:val="22"/>
        </w:rPr>
        <w:t>e and e</w:t>
      </w:r>
      <w:r w:rsidR="001E0158" w:rsidRPr="000B2A1E">
        <w:rPr>
          <w:sz w:val="22"/>
          <w:szCs w:val="22"/>
        </w:rPr>
        <w:t xml:space="preserve">thnic differences in tumor biology </w:t>
      </w:r>
      <w:r w:rsidRPr="000B2A1E">
        <w:rPr>
          <w:sz w:val="22"/>
          <w:szCs w:val="22"/>
        </w:rPr>
        <w:t xml:space="preserve">across a large </w:t>
      </w:r>
      <w:r w:rsidR="0051509E" w:rsidRPr="000B2A1E">
        <w:rPr>
          <w:sz w:val="22"/>
          <w:szCs w:val="22"/>
        </w:rPr>
        <w:t xml:space="preserve">multiethnic </w:t>
      </w:r>
      <w:r w:rsidRPr="000B2A1E">
        <w:rPr>
          <w:sz w:val="22"/>
          <w:szCs w:val="22"/>
        </w:rPr>
        <w:t>population.</w:t>
      </w:r>
      <w:r w:rsidRPr="00B42D98">
        <w:rPr>
          <w:sz w:val="22"/>
          <w:szCs w:val="22"/>
        </w:rPr>
        <w:t xml:space="preserve"> </w:t>
      </w:r>
      <w:r w:rsidR="0051509E">
        <w:rPr>
          <w:sz w:val="22"/>
          <w:szCs w:val="22"/>
        </w:rPr>
        <w:t xml:space="preserve">To </w:t>
      </w:r>
      <w:r w:rsidR="00DB49C4">
        <w:rPr>
          <w:sz w:val="22"/>
          <w:szCs w:val="22"/>
        </w:rPr>
        <w:t>build on</w:t>
      </w:r>
      <w:r w:rsidR="0051509E">
        <w:rPr>
          <w:sz w:val="22"/>
          <w:szCs w:val="22"/>
        </w:rPr>
        <w:t xml:space="preserve"> these findings, w</w:t>
      </w:r>
      <w:r w:rsidRPr="00B42D98">
        <w:rPr>
          <w:sz w:val="22"/>
          <w:szCs w:val="22"/>
        </w:rPr>
        <w:t xml:space="preserve">e </w:t>
      </w:r>
      <w:r w:rsidR="0051509E">
        <w:rPr>
          <w:sz w:val="22"/>
          <w:szCs w:val="22"/>
        </w:rPr>
        <w:t>conducted genome-wide methylation profiling (</w:t>
      </w:r>
      <w:r w:rsidR="0051509E" w:rsidRPr="0051509E">
        <w:rPr>
          <w:sz w:val="22"/>
          <w:szCs w:val="22"/>
        </w:rPr>
        <w:t>Infinium MethylationEPI</w:t>
      </w:r>
      <w:r w:rsidR="00DB49C4">
        <w:rPr>
          <w:sz w:val="22"/>
          <w:szCs w:val="22"/>
        </w:rPr>
        <w:t>Cv1</w:t>
      </w:r>
      <w:r w:rsidR="0051509E">
        <w:rPr>
          <w:sz w:val="22"/>
          <w:szCs w:val="22"/>
        </w:rPr>
        <w:t xml:space="preserve">, Illumina) for </w:t>
      </w:r>
      <w:r w:rsidR="00136018">
        <w:rPr>
          <w:sz w:val="22"/>
          <w:szCs w:val="22"/>
        </w:rPr>
        <w:t xml:space="preserve">279 </w:t>
      </w:r>
      <w:r w:rsidRPr="00B42D98">
        <w:rPr>
          <w:sz w:val="22"/>
          <w:szCs w:val="22"/>
        </w:rPr>
        <w:t>lung adenocarcinoma</w:t>
      </w:r>
      <w:r w:rsidR="0053017F">
        <w:rPr>
          <w:sz w:val="22"/>
          <w:szCs w:val="22"/>
        </w:rPr>
        <w:t xml:space="preserve"> FFPE tumor</w:t>
      </w:r>
      <w:r w:rsidRPr="00B42D98">
        <w:rPr>
          <w:sz w:val="22"/>
          <w:szCs w:val="22"/>
        </w:rPr>
        <w:t xml:space="preserve"> </w:t>
      </w:r>
      <w:r w:rsidR="007806AB" w:rsidRPr="00B42D98">
        <w:rPr>
          <w:sz w:val="22"/>
          <w:szCs w:val="22"/>
        </w:rPr>
        <w:t xml:space="preserve">tissue </w:t>
      </w:r>
      <w:r w:rsidR="0051509E">
        <w:rPr>
          <w:sz w:val="22"/>
          <w:szCs w:val="22"/>
        </w:rPr>
        <w:t xml:space="preserve">from diverse race </w:t>
      </w:r>
      <w:r w:rsidR="00DB49C4">
        <w:rPr>
          <w:sz w:val="22"/>
          <w:szCs w:val="22"/>
        </w:rPr>
        <w:t>and ethnic backgrounds</w:t>
      </w:r>
      <w:r w:rsidR="001E0A3B">
        <w:rPr>
          <w:sz w:val="22"/>
          <w:szCs w:val="22"/>
        </w:rPr>
        <w:t xml:space="preserve"> </w:t>
      </w:r>
      <w:r w:rsidR="0053017F">
        <w:rPr>
          <w:sz w:val="22"/>
          <w:szCs w:val="22"/>
        </w:rPr>
        <w:t>collected by</w:t>
      </w:r>
      <w:r w:rsidR="001E0A3B">
        <w:rPr>
          <w:sz w:val="22"/>
          <w:szCs w:val="22"/>
        </w:rPr>
        <w:t xml:space="preserve"> the University of Hawaii Cancer Center and University of Southern California</w:t>
      </w:r>
      <w:r w:rsidR="0053017F">
        <w:rPr>
          <w:sz w:val="22"/>
          <w:szCs w:val="22"/>
        </w:rPr>
        <w:t xml:space="preserve"> SEER</w:t>
      </w:r>
      <w:r w:rsidR="001E0A3B">
        <w:rPr>
          <w:sz w:val="22"/>
          <w:szCs w:val="22"/>
        </w:rPr>
        <w:t xml:space="preserve"> tumor repositories</w:t>
      </w:r>
      <w:r w:rsidR="00DB49C4">
        <w:rPr>
          <w:sz w:val="22"/>
          <w:szCs w:val="22"/>
        </w:rPr>
        <w:t xml:space="preserve"> </w:t>
      </w:r>
      <w:r w:rsidRPr="00B42D98">
        <w:rPr>
          <w:sz w:val="22"/>
          <w:szCs w:val="22"/>
        </w:rPr>
        <w:t>(3</w:t>
      </w:r>
      <w:r w:rsidR="00136018">
        <w:rPr>
          <w:sz w:val="22"/>
          <w:szCs w:val="22"/>
        </w:rPr>
        <w:t>7</w:t>
      </w:r>
      <w:r w:rsidRPr="00B42D98">
        <w:rPr>
          <w:sz w:val="22"/>
          <w:szCs w:val="22"/>
        </w:rPr>
        <w:t xml:space="preserve"> African Americans, </w:t>
      </w:r>
      <w:r w:rsidR="00136018">
        <w:rPr>
          <w:sz w:val="22"/>
          <w:szCs w:val="22"/>
        </w:rPr>
        <w:t>55</w:t>
      </w:r>
      <w:r w:rsidRPr="00B42D98">
        <w:rPr>
          <w:sz w:val="22"/>
          <w:szCs w:val="22"/>
        </w:rPr>
        <w:t xml:space="preserve"> Japanese Americans</w:t>
      </w:r>
      <w:r w:rsidR="00136018">
        <w:rPr>
          <w:sz w:val="22"/>
          <w:szCs w:val="22"/>
        </w:rPr>
        <w:t>,</w:t>
      </w:r>
      <w:r w:rsidRPr="00B42D98">
        <w:rPr>
          <w:sz w:val="22"/>
          <w:szCs w:val="22"/>
        </w:rPr>
        <w:t xml:space="preserve"> 23 Latino American, 3</w:t>
      </w:r>
      <w:r w:rsidR="00136018">
        <w:rPr>
          <w:sz w:val="22"/>
          <w:szCs w:val="22"/>
        </w:rPr>
        <w:t>8</w:t>
      </w:r>
      <w:r w:rsidRPr="00B42D98">
        <w:rPr>
          <w:sz w:val="22"/>
          <w:szCs w:val="22"/>
        </w:rPr>
        <w:t xml:space="preserve"> Native Hawaiians</w:t>
      </w:r>
      <w:r w:rsidR="001E0A3B">
        <w:rPr>
          <w:sz w:val="22"/>
          <w:szCs w:val="22"/>
        </w:rPr>
        <w:t>/Pacific Islanders</w:t>
      </w:r>
      <w:r w:rsidRPr="00B42D98">
        <w:rPr>
          <w:sz w:val="22"/>
          <w:szCs w:val="22"/>
        </w:rPr>
        <w:t>, 7</w:t>
      </w:r>
      <w:r w:rsidR="00136018">
        <w:rPr>
          <w:sz w:val="22"/>
          <w:szCs w:val="22"/>
        </w:rPr>
        <w:t>5</w:t>
      </w:r>
      <w:r w:rsidRPr="00B42D98">
        <w:rPr>
          <w:sz w:val="22"/>
          <w:szCs w:val="22"/>
        </w:rPr>
        <w:t xml:space="preserve"> </w:t>
      </w:r>
      <w:r w:rsidR="00136018">
        <w:rPr>
          <w:sz w:val="22"/>
          <w:szCs w:val="22"/>
        </w:rPr>
        <w:t xml:space="preserve">Non-Hispanic </w:t>
      </w:r>
      <w:r w:rsidR="001E0A3B">
        <w:rPr>
          <w:sz w:val="22"/>
          <w:szCs w:val="22"/>
        </w:rPr>
        <w:t>Whites</w:t>
      </w:r>
      <w:r w:rsidRPr="00B42D98">
        <w:rPr>
          <w:sz w:val="22"/>
          <w:szCs w:val="22"/>
        </w:rPr>
        <w:t xml:space="preserve">, </w:t>
      </w:r>
      <w:r w:rsidR="00136018">
        <w:rPr>
          <w:sz w:val="22"/>
          <w:szCs w:val="22"/>
        </w:rPr>
        <w:t xml:space="preserve">21 </w:t>
      </w:r>
      <w:r w:rsidR="0043420B">
        <w:rPr>
          <w:sz w:val="22"/>
          <w:szCs w:val="22"/>
        </w:rPr>
        <w:t>Filipino</w:t>
      </w:r>
      <w:r w:rsidR="00071665">
        <w:rPr>
          <w:sz w:val="22"/>
          <w:szCs w:val="22"/>
        </w:rPr>
        <w:t xml:space="preserve"> Americans</w:t>
      </w:r>
      <w:r w:rsidR="0043420B">
        <w:rPr>
          <w:sz w:val="22"/>
          <w:szCs w:val="22"/>
        </w:rPr>
        <w:t xml:space="preserve">, </w:t>
      </w:r>
      <w:r w:rsidRPr="00B42D98">
        <w:rPr>
          <w:sz w:val="22"/>
          <w:szCs w:val="22"/>
        </w:rPr>
        <w:t xml:space="preserve">and </w:t>
      </w:r>
      <w:r w:rsidR="00136018">
        <w:rPr>
          <w:sz w:val="22"/>
          <w:szCs w:val="22"/>
        </w:rPr>
        <w:t>30</w:t>
      </w:r>
      <w:r w:rsidRPr="00B42D98">
        <w:rPr>
          <w:sz w:val="22"/>
          <w:szCs w:val="22"/>
        </w:rPr>
        <w:t xml:space="preserve"> other</w:t>
      </w:r>
      <w:r w:rsidR="001E0A3B">
        <w:rPr>
          <w:sz w:val="22"/>
          <w:szCs w:val="22"/>
        </w:rPr>
        <w:t xml:space="preserve"> Asian </w:t>
      </w:r>
      <w:r w:rsidR="001E0A3B" w:rsidRPr="00B42D98">
        <w:rPr>
          <w:sz w:val="22"/>
          <w:szCs w:val="22"/>
        </w:rPr>
        <w:t>American</w:t>
      </w:r>
      <w:r w:rsidR="001E0A3B">
        <w:rPr>
          <w:sz w:val="22"/>
          <w:szCs w:val="22"/>
        </w:rPr>
        <w:t>s</w:t>
      </w:r>
      <w:r w:rsidRPr="00B42D98">
        <w:rPr>
          <w:sz w:val="22"/>
          <w:szCs w:val="22"/>
        </w:rPr>
        <w:t xml:space="preserve"> (</w:t>
      </w:r>
      <w:r w:rsidR="007806AB" w:rsidRPr="00B42D98">
        <w:rPr>
          <w:sz w:val="22"/>
          <w:szCs w:val="22"/>
        </w:rPr>
        <w:t>primarily Chinese and Koreans</w:t>
      </w:r>
      <w:r w:rsidRPr="00B42D98">
        <w:rPr>
          <w:sz w:val="22"/>
          <w:szCs w:val="22"/>
        </w:rPr>
        <w:t>)</w:t>
      </w:r>
      <w:r w:rsidR="00BE4CF8">
        <w:rPr>
          <w:sz w:val="22"/>
          <w:szCs w:val="22"/>
        </w:rPr>
        <w:t>. These samples were</w:t>
      </w:r>
      <w:r w:rsidR="00806EB5">
        <w:rPr>
          <w:sz w:val="22"/>
          <w:szCs w:val="22"/>
        </w:rPr>
        <w:t xml:space="preserve"> examined </w:t>
      </w:r>
      <w:r w:rsidR="00804A4C">
        <w:rPr>
          <w:sz w:val="22"/>
          <w:szCs w:val="22"/>
        </w:rPr>
        <w:t xml:space="preserve">for differences in </w:t>
      </w:r>
      <w:r w:rsidR="00806EB5">
        <w:rPr>
          <w:sz w:val="22"/>
          <w:szCs w:val="22"/>
        </w:rPr>
        <w:t xml:space="preserve">the tumor immune microenvironment using the </w:t>
      </w:r>
      <w:proofErr w:type="gramStart"/>
      <w:r w:rsidR="00806EB5" w:rsidRPr="00552E0A">
        <w:rPr>
          <w:i/>
          <w:iCs/>
          <w:sz w:val="22"/>
          <w:szCs w:val="22"/>
        </w:rPr>
        <w:t>in silico</w:t>
      </w:r>
      <w:proofErr w:type="gramEnd"/>
      <w:r w:rsidR="00806EB5">
        <w:rPr>
          <w:sz w:val="22"/>
          <w:szCs w:val="22"/>
        </w:rPr>
        <w:t xml:space="preserve"> </w:t>
      </w:r>
      <w:r w:rsidR="00B42D98" w:rsidRPr="00B42D98">
        <w:rPr>
          <w:sz w:val="22"/>
          <w:szCs w:val="22"/>
        </w:rPr>
        <w:t xml:space="preserve">tumor cell fraction deconvolution </w:t>
      </w:r>
      <w:r w:rsidR="00806EB5">
        <w:rPr>
          <w:sz w:val="22"/>
          <w:szCs w:val="22"/>
        </w:rPr>
        <w:t xml:space="preserve">approach </w:t>
      </w:r>
      <w:r w:rsidR="005F4B1B">
        <w:rPr>
          <w:sz w:val="22"/>
          <w:szCs w:val="22"/>
        </w:rPr>
        <w:t>(</w:t>
      </w:r>
      <w:proofErr w:type="spellStart"/>
      <w:r w:rsidR="005F4B1B" w:rsidRPr="00806EB5">
        <w:rPr>
          <w:sz w:val="22"/>
          <w:szCs w:val="22"/>
        </w:rPr>
        <w:t>MethylCIBERSORT</w:t>
      </w:r>
      <w:proofErr w:type="spellEnd"/>
      <w:r w:rsidR="005F4B1B">
        <w:rPr>
          <w:sz w:val="22"/>
          <w:szCs w:val="22"/>
        </w:rPr>
        <w:t xml:space="preserve">; </w:t>
      </w:r>
      <w:r w:rsidR="005F4B1B" w:rsidRPr="00806EB5">
        <w:rPr>
          <w:sz w:val="22"/>
          <w:szCs w:val="22"/>
        </w:rPr>
        <w:t>PMID: 30389940</w:t>
      </w:r>
      <w:r w:rsidR="005F4B1B">
        <w:rPr>
          <w:sz w:val="22"/>
          <w:szCs w:val="22"/>
        </w:rPr>
        <w:t>)</w:t>
      </w:r>
      <w:r w:rsidRPr="00B42D98">
        <w:rPr>
          <w:sz w:val="22"/>
          <w:szCs w:val="22"/>
        </w:rPr>
        <w:t xml:space="preserve">.  </w:t>
      </w:r>
      <w:r w:rsidR="00806EB5">
        <w:rPr>
          <w:sz w:val="22"/>
          <w:szCs w:val="22"/>
        </w:rPr>
        <w:t>Our preliminary results indicated that w</w:t>
      </w:r>
      <w:r w:rsidR="007806AB" w:rsidRPr="00B42D98">
        <w:rPr>
          <w:sz w:val="22"/>
          <w:szCs w:val="22"/>
        </w:rPr>
        <w:t xml:space="preserve">hen compared to </w:t>
      </w:r>
      <w:r w:rsidR="0053017F">
        <w:rPr>
          <w:sz w:val="22"/>
          <w:szCs w:val="22"/>
        </w:rPr>
        <w:t xml:space="preserve">Non-Hispanic </w:t>
      </w:r>
      <w:r w:rsidR="007806AB" w:rsidRPr="00B42D98">
        <w:rPr>
          <w:sz w:val="22"/>
          <w:szCs w:val="22"/>
        </w:rPr>
        <w:t xml:space="preserve">Whites (referent group), we observed differences in the </w:t>
      </w:r>
      <w:r w:rsidR="00C64347">
        <w:rPr>
          <w:sz w:val="22"/>
          <w:szCs w:val="22"/>
        </w:rPr>
        <w:t xml:space="preserve">DNA methylation-based estimates of </w:t>
      </w:r>
      <w:r w:rsidR="007806AB" w:rsidRPr="00B42D98">
        <w:rPr>
          <w:sz w:val="22"/>
          <w:szCs w:val="22"/>
        </w:rPr>
        <w:t>immune cell composition of the non-White groups</w:t>
      </w:r>
      <w:r w:rsidR="00C64347">
        <w:rPr>
          <w:sz w:val="22"/>
          <w:szCs w:val="22"/>
        </w:rPr>
        <w:t>, adjusting for sex and age</w:t>
      </w:r>
      <w:r w:rsidR="007806AB" w:rsidRPr="00B42D98">
        <w:rPr>
          <w:sz w:val="22"/>
          <w:szCs w:val="22"/>
        </w:rPr>
        <w:t xml:space="preserve"> (</w:t>
      </w:r>
      <w:r w:rsidR="007806AB" w:rsidRPr="00552E0A">
        <w:rPr>
          <w:b/>
          <w:bCs/>
          <w:sz w:val="22"/>
          <w:szCs w:val="22"/>
        </w:rPr>
        <w:t>Figure 1</w:t>
      </w:r>
      <w:r w:rsidR="007806AB" w:rsidRPr="00B42D98">
        <w:rPr>
          <w:sz w:val="22"/>
          <w:szCs w:val="22"/>
        </w:rPr>
        <w:t xml:space="preserve">). We found that </w:t>
      </w:r>
      <w:r w:rsidR="00B42D98" w:rsidRPr="00B42D98">
        <w:rPr>
          <w:sz w:val="22"/>
          <w:szCs w:val="22"/>
        </w:rPr>
        <w:t>Filipino</w:t>
      </w:r>
      <w:r w:rsidR="0053017F">
        <w:rPr>
          <w:sz w:val="22"/>
          <w:szCs w:val="22"/>
        </w:rPr>
        <w:t xml:space="preserve"> American</w:t>
      </w:r>
      <w:r w:rsidR="00B42D98" w:rsidRPr="00B42D98">
        <w:rPr>
          <w:sz w:val="22"/>
          <w:szCs w:val="22"/>
        </w:rPr>
        <w:t>s</w:t>
      </w:r>
      <w:r w:rsidR="007806AB" w:rsidRPr="00B42D98">
        <w:rPr>
          <w:sz w:val="22"/>
          <w:szCs w:val="22"/>
        </w:rPr>
        <w:t xml:space="preserve">, </w:t>
      </w:r>
      <w:r w:rsidR="00B42D98" w:rsidRPr="00B42D98">
        <w:rPr>
          <w:sz w:val="22"/>
          <w:szCs w:val="22"/>
        </w:rPr>
        <w:t>Japanese Americans, Latino</w:t>
      </w:r>
      <w:r w:rsidR="0053017F">
        <w:rPr>
          <w:sz w:val="22"/>
          <w:szCs w:val="22"/>
        </w:rPr>
        <w:t>s</w:t>
      </w:r>
      <w:r w:rsidR="00B42D98" w:rsidRPr="00B42D98">
        <w:rPr>
          <w:sz w:val="22"/>
          <w:szCs w:val="22"/>
        </w:rPr>
        <w:t xml:space="preserve"> and the Other Asian American group</w:t>
      </w:r>
      <w:r w:rsidR="0053017F">
        <w:rPr>
          <w:sz w:val="22"/>
          <w:szCs w:val="22"/>
        </w:rPr>
        <w:t>, but not Native Hawaiians and African Americans,</w:t>
      </w:r>
      <w:r w:rsidR="00B42D98" w:rsidRPr="00B42D98">
        <w:rPr>
          <w:sz w:val="22"/>
          <w:szCs w:val="22"/>
        </w:rPr>
        <w:t xml:space="preserve"> had </w:t>
      </w:r>
      <w:r w:rsidR="001A7509">
        <w:rPr>
          <w:sz w:val="22"/>
          <w:szCs w:val="22"/>
        </w:rPr>
        <w:t xml:space="preserve">significantly </w:t>
      </w:r>
      <w:r w:rsidR="00B42D98" w:rsidRPr="00B42D98">
        <w:rPr>
          <w:sz w:val="22"/>
          <w:szCs w:val="22"/>
        </w:rPr>
        <w:t>lower</w:t>
      </w:r>
      <w:r w:rsidR="001A7509">
        <w:rPr>
          <w:sz w:val="22"/>
          <w:szCs w:val="22"/>
        </w:rPr>
        <w:t xml:space="preserve"> levels of</w:t>
      </w:r>
      <w:r w:rsidR="00B42D98" w:rsidRPr="00B42D98">
        <w:rPr>
          <w:sz w:val="22"/>
          <w:szCs w:val="22"/>
        </w:rPr>
        <w:t xml:space="preserve"> Treg cells (p=0.01). We also found that </w:t>
      </w:r>
      <w:r w:rsidR="007806AB" w:rsidRPr="00B42D98">
        <w:rPr>
          <w:sz w:val="22"/>
          <w:szCs w:val="22"/>
        </w:rPr>
        <w:t>Filipino</w:t>
      </w:r>
      <w:r w:rsidR="0053017F">
        <w:rPr>
          <w:sz w:val="22"/>
          <w:szCs w:val="22"/>
        </w:rPr>
        <w:t xml:space="preserve"> American</w:t>
      </w:r>
      <w:r w:rsidR="007806AB" w:rsidRPr="00B42D98">
        <w:rPr>
          <w:sz w:val="22"/>
          <w:szCs w:val="22"/>
        </w:rPr>
        <w:t xml:space="preserve">s and the Other </w:t>
      </w:r>
      <w:r w:rsidR="00B42D98" w:rsidRPr="00B42D98">
        <w:rPr>
          <w:sz w:val="22"/>
          <w:szCs w:val="22"/>
        </w:rPr>
        <w:t>Asian American group</w:t>
      </w:r>
      <w:r w:rsidR="007806AB" w:rsidRPr="00B42D98">
        <w:rPr>
          <w:sz w:val="22"/>
          <w:szCs w:val="22"/>
        </w:rPr>
        <w:t xml:space="preserve"> had </w:t>
      </w:r>
      <w:r w:rsidR="001A7509">
        <w:rPr>
          <w:sz w:val="22"/>
          <w:szCs w:val="22"/>
        </w:rPr>
        <w:t>higher levels of</w:t>
      </w:r>
      <w:r w:rsidR="001A7509" w:rsidRPr="00B42D98">
        <w:rPr>
          <w:sz w:val="22"/>
          <w:szCs w:val="22"/>
        </w:rPr>
        <w:t xml:space="preserve"> </w:t>
      </w:r>
      <w:r w:rsidR="007806AB" w:rsidRPr="00B42D98">
        <w:rPr>
          <w:sz w:val="22"/>
          <w:szCs w:val="22"/>
        </w:rPr>
        <w:t xml:space="preserve">endothelial cells (p=0.04).  </w:t>
      </w:r>
      <w:r w:rsidR="00B42D98">
        <w:rPr>
          <w:sz w:val="22"/>
          <w:szCs w:val="22"/>
        </w:rPr>
        <w:t>In conclusion, our study found differen</w:t>
      </w:r>
      <w:r w:rsidR="001A7509">
        <w:rPr>
          <w:sz w:val="22"/>
          <w:szCs w:val="22"/>
        </w:rPr>
        <w:t>ces in the tumor</w:t>
      </w:r>
      <w:r w:rsidR="00B42D98">
        <w:rPr>
          <w:sz w:val="22"/>
          <w:szCs w:val="22"/>
        </w:rPr>
        <w:t xml:space="preserve"> immune</w:t>
      </w:r>
      <w:r w:rsidR="00804A4C">
        <w:rPr>
          <w:sz w:val="22"/>
          <w:szCs w:val="22"/>
        </w:rPr>
        <w:t xml:space="preserve"> microenvironment for</w:t>
      </w:r>
      <w:r w:rsidR="00B42D98">
        <w:rPr>
          <w:sz w:val="22"/>
          <w:szCs w:val="22"/>
        </w:rPr>
        <w:t xml:space="preserve"> lung adenocarcinoma</w:t>
      </w:r>
      <w:r w:rsidR="00804A4C">
        <w:rPr>
          <w:sz w:val="22"/>
          <w:szCs w:val="22"/>
        </w:rPr>
        <w:t>s</w:t>
      </w:r>
      <w:r w:rsidR="00B42D98">
        <w:rPr>
          <w:sz w:val="22"/>
          <w:szCs w:val="22"/>
        </w:rPr>
        <w:t xml:space="preserve"> across </w:t>
      </w:r>
      <w:r w:rsidR="001A7509">
        <w:rPr>
          <w:sz w:val="22"/>
          <w:szCs w:val="22"/>
        </w:rPr>
        <w:t>diverse race and ethnic populations.</w:t>
      </w:r>
      <w:r w:rsidR="00B42D98">
        <w:rPr>
          <w:sz w:val="22"/>
          <w:szCs w:val="22"/>
        </w:rPr>
        <w:t xml:space="preserve"> Future directions include evaluating these profiles in relation to lung cancer-related survival.</w:t>
      </w:r>
      <w:r w:rsidR="00806EB5">
        <w:rPr>
          <w:sz w:val="22"/>
          <w:szCs w:val="22"/>
        </w:rPr>
        <w:t xml:space="preserve">  </w:t>
      </w:r>
      <w:r w:rsidR="005F4B1B">
        <w:rPr>
          <w:sz w:val="22"/>
          <w:szCs w:val="22"/>
        </w:rPr>
        <w:t xml:space="preserve"> </w:t>
      </w:r>
    </w:p>
    <w:p w14:paraId="5DF4A016" w14:textId="77777777" w:rsidR="007806AB" w:rsidRDefault="007806AB" w:rsidP="003976F2">
      <w:pPr>
        <w:pStyle w:val="Default"/>
      </w:pPr>
      <w:bookmarkStart w:id="0" w:name="_GoBack"/>
      <w:bookmarkEnd w:id="0"/>
      <w:r w:rsidRPr="00AD776A">
        <w:rPr>
          <w:noProof/>
          <w:u w:val="single"/>
        </w:rPr>
        <w:lastRenderedPageBreak/>
        <mc:AlternateContent>
          <mc:Choice Requires="wps">
            <w:drawing>
              <wp:inline distT="0" distB="0" distL="0" distR="0" wp14:anchorId="60F3FFE8" wp14:editId="1EA11F21">
                <wp:extent cx="4305300" cy="2788285"/>
                <wp:effectExtent l="0" t="0" r="19050" b="1206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78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012C4" w14:textId="77777777" w:rsidR="007806AB" w:rsidRDefault="007806AB" w:rsidP="007806AB">
                            <w:pPr>
                              <w:spacing w:after="0"/>
                            </w:pPr>
                            <w:r w:rsidRPr="004C2256">
                              <w:rPr>
                                <w:noProof/>
                              </w:rPr>
                              <w:drawing>
                                <wp:inline distT="0" distB="0" distL="0" distR="0" wp14:anchorId="7FDA5E9E" wp14:editId="776CDB05">
                                  <wp:extent cx="4069080" cy="1809717"/>
                                  <wp:effectExtent l="0" t="0" r="762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9080" cy="1809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CDED8" w14:textId="4252A1A2" w:rsidR="007806AB" w:rsidRDefault="007806AB" w:rsidP="007806AB">
                            <w:pPr>
                              <w:spacing w:after="0" w:line="240" w:lineRule="auto"/>
                            </w:pPr>
                            <w:r w:rsidRPr="00F06832">
                              <w:rPr>
                                <w:b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F0683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  <w:r w:rsidRPr="004C2256">
                              <w:t>Differences in the extent of immune cell infiltration by race and ethnicity</w:t>
                            </w:r>
                            <w:r>
                              <w:t xml:space="preserve">.  </w:t>
                            </w:r>
                            <w:r w:rsidRPr="004C2256">
                              <w:t xml:space="preserve"> </w:t>
                            </w:r>
                            <w:r w:rsidR="0043420B">
                              <w:t xml:space="preserve">Plotting the difference (95% confidence interval (CI)) from Non-Hispanic White (W) referent category based on model adjusting for age and sex; </w:t>
                            </w:r>
                            <w:r w:rsidR="0043420B" w:rsidRPr="0043420B">
                              <w:t>p-value is for the overall likelihood ratio test for race/ethnicity</w:t>
                            </w:r>
                            <w:r w:rsidR="0043420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F3F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9pt;height:2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">
                <v:textbox>
                  <w:txbxContent>
                    <w:p w14:paraId="675012C4" w14:textId="77777777" w:rsidR="007806AB" w:rsidRDefault="007806AB" w:rsidP="007806AB">
                      <w:pPr>
                        <w:spacing w:after="0"/>
                      </w:pPr>
                      <w:r w:rsidRPr="004C2256">
                        <w:rPr>
                          <w:noProof/>
                        </w:rPr>
                        <w:drawing>
                          <wp:inline distT="0" distB="0" distL="0" distR="0" wp14:anchorId="7FDA5E9E" wp14:editId="776CDB05">
                            <wp:extent cx="4069080" cy="1809717"/>
                            <wp:effectExtent l="0" t="0" r="762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9080" cy="1809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CDED8" w14:textId="4252A1A2" w:rsidR="007806AB" w:rsidRDefault="007806AB" w:rsidP="007806AB">
                      <w:pPr>
                        <w:spacing w:after="0" w:line="240" w:lineRule="auto"/>
                      </w:pPr>
                      <w:r w:rsidRPr="00F06832">
                        <w:rPr>
                          <w:b/>
                        </w:rPr>
                        <w:t xml:space="preserve">Figure </w:t>
                      </w:r>
                      <w:r>
                        <w:rPr>
                          <w:b/>
                        </w:rPr>
                        <w:t>1</w:t>
                      </w:r>
                      <w:r w:rsidRPr="00F06832">
                        <w:rPr>
                          <w:b/>
                        </w:rPr>
                        <w:t>.</w:t>
                      </w:r>
                      <w:r>
                        <w:t xml:space="preserve">  </w:t>
                      </w:r>
                      <w:r w:rsidRPr="004C2256">
                        <w:t>Differences in the extent of immune cell infiltration by race and ethnicity</w:t>
                      </w:r>
                      <w:r>
                        <w:t xml:space="preserve">.  </w:t>
                      </w:r>
                      <w:r w:rsidRPr="004C2256">
                        <w:t xml:space="preserve"> </w:t>
                      </w:r>
                      <w:r w:rsidR="0043420B">
                        <w:t xml:space="preserve">Plotting the difference (95% confidence interval (CI)) from Non-Hispanic White (W) referent category based on model adjusting for age and sex; </w:t>
                      </w:r>
                      <w:r w:rsidR="0043420B" w:rsidRPr="0043420B">
                        <w:t>p-value is for the overall likelihood ratio test for race/ethnicity</w:t>
                      </w:r>
                      <w:r w:rsidR="0043420B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8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F0AC5"/>
    <w:multiLevelType w:val="multilevel"/>
    <w:tmpl w:val="ABD4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58"/>
    <w:rsid w:val="000143EA"/>
    <w:rsid w:val="00071665"/>
    <w:rsid w:val="000B2A1E"/>
    <w:rsid w:val="00136018"/>
    <w:rsid w:val="001A7509"/>
    <w:rsid w:val="001E0158"/>
    <w:rsid w:val="001E0A3B"/>
    <w:rsid w:val="002245FC"/>
    <w:rsid w:val="003976F2"/>
    <w:rsid w:val="003E51D6"/>
    <w:rsid w:val="0043420B"/>
    <w:rsid w:val="0051509E"/>
    <w:rsid w:val="0053017F"/>
    <w:rsid w:val="00541430"/>
    <w:rsid w:val="00552E0A"/>
    <w:rsid w:val="005F4B1B"/>
    <w:rsid w:val="006955DF"/>
    <w:rsid w:val="007806AB"/>
    <w:rsid w:val="00804A4C"/>
    <w:rsid w:val="00806EB5"/>
    <w:rsid w:val="00A17485"/>
    <w:rsid w:val="00A67611"/>
    <w:rsid w:val="00AA4219"/>
    <w:rsid w:val="00B42D98"/>
    <w:rsid w:val="00BE4CF8"/>
    <w:rsid w:val="00C64347"/>
    <w:rsid w:val="00D1487A"/>
    <w:rsid w:val="00DB49C4"/>
    <w:rsid w:val="00F15924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36E5"/>
  <w15:chartTrackingRefBased/>
  <w15:docId w15:val="{134122BC-94B6-4994-BC63-54D70083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15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0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1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5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0158"/>
    <w:rPr>
      <w:b/>
      <w:bCs/>
    </w:rPr>
  </w:style>
  <w:style w:type="paragraph" w:styleId="ListParagraph">
    <w:name w:val="List Paragraph"/>
    <w:basedOn w:val="Normal"/>
    <w:uiPriority w:val="34"/>
    <w:qFormat/>
    <w:rsid w:val="001E0158"/>
    <w:pPr>
      <w:ind w:left="720"/>
      <w:contextualSpacing/>
    </w:pPr>
  </w:style>
  <w:style w:type="paragraph" w:customStyle="1" w:styleId="Default">
    <w:name w:val="Default"/>
    <w:rsid w:val="001E0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570B-E972-47D6-BD92-D577DD4A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Lani Park</dc:creator>
  <cp:keywords/>
  <dc:description/>
  <cp:lastModifiedBy>S. Lani Park</cp:lastModifiedBy>
  <cp:revision>4</cp:revision>
  <dcterms:created xsi:type="dcterms:W3CDTF">2024-03-11T18:08:00Z</dcterms:created>
  <dcterms:modified xsi:type="dcterms:W3CDTF">2024-03-11T18:17:00Z</dcterms:modified>
</cp:coreProperties>
</file>