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9E3B" w14:textId="77777777" w:rsidR="00AC68EB" w:rsidRDefault="00AC68EB" w:rsidP="00066419">
      <w:pPr>
        <w:rPr>
          <w:rFonts w:ascii="Arial" w:eastAsia="Times New Roman" w:hAnsi="Arial" w:cs="Arial"/>
          <w:color w:val="343B3E"/>
          <w:sz w:val="22"/>
          <w:szCs w:val="22"/>
        </w:rPr>
      </w:pPr>
    </w:p>
    <w:p w14:paraId="6820DB30" w14:textId="50390B63" w:rsidR="00762461" w:rsidRPr="00CF6A4A" w:rsidRDefault="0056786C" w:rsidP="00CF6A4A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CF6A4A">
        <w:rPr>
          <w:rFonts w:ascii="Times New Roman" w:hAnsi="Times New Roman" w:cs="Times New Roman"/>
          <w:sz w:val="32"/>
          <w:szCs w:val="32"/>
        </w:rPr>
        <w:t>Endogenous retrotransposons and the viral mimicry response during early ovarian tumorigenesis</w:t>
      </w:r>
    </w:p>
    <w:p w14:paraId="54933AEB" w14:textId="77777777" w:rsidR="00762461" w:rsidRPr="00E1056D" w:rsidRDefault="00762461" w:rsidP="00066419">
      <w:pPr>
        <w:rPr>
          <w:rFonts w:ascii="Times New Roman" w:eastAsia="Times New Roman" w:hAnsi="Times New Roman" w:cs="Times New Roman"/>
          <w:color w:val="343B3E"/>
        </w:rPr>
      </w:pPr>
    </w:p>
    <w:p w14:paraId="66F8CA17" w14:textId="61CCFC48" w:rsidR="00804D63" w:rsidRPr="00E1056D" w:rsidRDefault="009765F9" w:rsidP="00804D63">
      <w:pPr>
        <w:pStyle w:val="Authors"/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056D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E1056D">
        <w:rPr>
          <w:rFonts w:ascii="Times New Roman" w:hAnsi="Times New Roman" w:cs="Times New Roman"/>
          <w:sz w:val="24"/>
          <w:szCs w:val="24"/>
        </w:rPr>
        <w:t xml:space="preserve"> Chatterjee</w:t>
      </w:r>
      <w:r w:rsidR="00A35210" w:rsidRPr="00E105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Pr="00E1056D">
        <w:rPr>
          <w:rFonts w:ascii="Times New Roman" w:hAnsi="Times New Roman" w:cs="Times New Roman"/>
          <w:sz w:val="24"/>
          <w:szCs w:val="24"/>
        </w:rPr>
        <w:t xml:space="preserve"> Kevin Wanniarachchi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Pr="00E10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56D">
        <w:rPr>
          <w:rFonts w:ascii="Times New Roman" w:hAnsi="Times New Roman" w:cs="Times New Roman"/>
          <w:sz w:val="24"/>
          <w:szCs w:val="24"/>
        </w:rPr>
        <w:t>Junwoo</w:t>
      </w:r>
      <w:proofErr w:type="spellEnd"/>
      <w:r w:rsidRPr="00E1056D">
        <w:rPr>
          <w:rFonts w:ascii="Times New Roman" w:hAnsi="Times New Roman" w:cs="Times New Roman"/>
          <w:sz w:val="24"/>
          <w:szCs w:val="24"/>
        </w:rPr>
        <w:t xml:space="preserve"> Lee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Pr="00E10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56D">
        <w:rPr>
          <w:rFonts w:ascii="Times New Roman" w:hAnsi="Times New Roman" w:cs="Times New Roman"/>
          <w:sz w:val="24"/>
          <w:szCs w:val="24"/>
        </w:rPr>
        <w:t>Nakyung</w:t>
      </w:r>
      <w:proofErr w:type="spellEnd"/>
      <w:r w:rsidRPr="00E1056D">
        <w:rPr>
          <w:rFonts w:ascii="Times New Roman" w:hAnsi="Times New Roman" w:cs="Times New Roman"/>
          <w:sz w:val="24"/>
          <w:szCs w:val="24"/>
        </w:rPr>
        <w:t>, Oh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Pr="00E1056D">
        <w:rPr>
          <w:rFonts w:ascii="Times New Roman" w:hAnsi="Times New Roman" w:cs="Times New Roman"/>
          <w:sz w:val="24"/>
          <w:szCs w:val="24"/>
        </w:rPr>
        <w:t xml:space="preserve"> </w:t>
      </w:r>
      <w:r w:rsidRPr="00E1056D">
        <w:rPr>
          <w:rFonts w:ascii="Times New Roman" w:hAnsi="Times New Roman" w:cs="Times New Roman"/>
          <w:sz w:val="24"/>
          <w:szCs w:val="24"/>
        </w:rPr>
        <w:t>Nicholas Zehrbach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Sajid A. Marhon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63" w:rsidRPr="00E1056D">
        <w:rPr>
          <w:rFonts w:ascii="Times New Roman" w:hAnsi="Times New Roman" w:cs="Times New Roman"/>
          <w:sz w:val="24"/>
          <w:szCs w:val="24"/>
        </w:rPr>
        <w:t>Naïri</w:t>
      </w:r>
      <w:proofErr w:type="spellEnd"/>
      <w:r w:rsidR="00804D63" w:rsidRPr="00E1056D">
        <w:rPr>
          <w:rFonts w:ascii="Times New Roman" w:hAnsi="Times New Roman" w:cs="Times New Roman"/>
          <w:sz w:val="24"/>
          <w:szCs w:val="24"/>
        </w:rPr>
        <w:t xml:space="preserve"> Tchrakian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Anjelica Hodgson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Helen Loo Yau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Melanie Peralta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63" w:rsidRPr="00E1056D">
        <w:rPr>
          <w:rFonts w:ascii="Times New Roman" w:hAnsi="Times New Roman" w:cs="Times New Roman"/>
          <w:sz w:val="24"/>
          <w:szCs w:val="24"/>
        </w:rPr>
        <w:t>Ilinca</w:t>
      </w:r>
      <w:proofErr w:type="spellEnd"/>
      <w:r w:rsidR="00804D63" w:rsidRPr="00E1056D">
        <w:rPr>
          <w:rFonts w:ascii="Times New Roman" w:hAnsi="Times New Roman" w:cs="Times New Roman"/>
          <w:sz w:val="24"/>
          <w:szCs w:val="24"/>
        </w:rPr>
        <w:t xml:space="preserve"> M Lungu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Stephanie Gomez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Raymond Chen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63" w:rsidRPr="00E1056D">
        <w:rPr>
          <w:rFonts w:ascii="Times New Roman" w:hAnsi="Times New Roman" w:cs="Times New Roman"/>
          <w:sz w:val="24"/>
          <w:szCs w:val="24"/>
        </w:rPr>
        <w:t>Parinaz</w:t>
      </w:r>
      <w:proofErr w:type="spellEnd"/>
      <w:r w:rsidR="00804D63" w:rsidRPr="00E1056D">
        <w:rPr>
          <w:rFonts w:ascii="Times New Roman" w:hAnsi="Times New Roman" w:cs="Times New Roman"/>
          <w:sz w:val="24"/>
          <w:szCs w:val="24"/>
        </w:rPr>
        <w:t xml:space="preserve"> Mehdipour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04D63" w:rsidRPr="00E1056D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63" w:rsidRPr="00E1056D">
        <w:rPr>
          <w:rFonts w:ascii="Times New Roman" w:hAnsi="Times New Roman" w:cs="Times New Roman"/>
          <w:sz w:val="24"/>
          <w:szCs w:val="24"/>
        </w:rPr>
        <w:t>Aobo</w:t>
      </w:r>
      <w:proofErr w:type="spellEnd"/>
      <w:r w:rsidR="00804D63" w:rsidRPr="00E1056D">
        <w:rPr>
          <w:rFonts w:ascii="Times New Roman" w:hAnsi="Times New Roman" w:cs="Times New Roman"/>
          <w:sz w:val="24"/>
          <w:szCs w:val="24"/>
        </w:rPr>
        <w:t xml:space="preserve"> He</w:t>
      </w:r>
      <w:r w:rsidR="005726AE" w:rsidRPr="00E1056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</w:t>
      </w:r>
      <w:r w:rsidR="00433FAA" w:rsidRPr="00E1056D">
        <w:rPr>
          <w:rFonts w:ascii="Times New Roman" w:hAnsi="Times New Roman" w:cs="Times New Roman"/>
          <w:sz w:val="24"/>
          <w:szCs w:val="24"/>
        </w:rPr>
        <w:t>Brain Raught</w:t>
      </w:r>
      <w:r w:rsidR="005726AE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433FAA" w:rsidRPr="00E1056D">
        <w:rPr>
          <w:rFonts w:ascii="Times New Roman" w:hAnsi="Times New Roman" w:cs="Times New Roman"/>
          <w:sz w:val="24"/>
          <w:szCs w:val="24"/>
        </w:rPr>
        <w:t xml:space="preserve"> </w:t>
      </w:r>
      <w:r w:rsidR="00804D63" w:rsidRPr="00E1056D">
        <w:rPr>
          <w:rFonts w:ascii="Times New Roman" w:hAnsi="Times New Roman" w:cs="Times New Roman"/>
          <w:sz w:val="24"/>
          <w:szCs w:val="24"/>
        </w:rPr>
        <w:t>Katherine B. Chiappinelli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Amit Oza</w:t>
      </w:r>
      <w:r w:rsidR="005726AE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Blaise Clarke</w:t>
      </w:r>
      <w:r w:rsidR="005726AE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Robert Rottapel</w:t>
      </w:r>
      <w:r w:rsidR="005726AE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Stephanie Lheureux</w:t>
      </w:r>
      <w:r w:rsidR="005726AE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804D63" w:rsidRPr="00E1056D">
        <w:rPr>
          <w:rFonts w:ascii="Times New Roman" w:hAnsi="Times New Roman" w:cs="Times New Roman"/>
          <w:sz w:val="24"/>
          <w:szCs w:val="24"/>
        </w:rPr>
        <w:t xml:space="preserve"> Daniel De Carvalho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04D63" w:rsidRPr="00E1056D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4C596C" w:rsidRPr="00E1056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F6A4A" w:rsidRPr="00E1056D">
        <w:rPr>
          <w:rFonts w:ascii="Times New Roman" w:hAnsi="Times New Roman" w:cs="Times New Roman"/>
          <w:sz w:val="24"/>
          <w:szCs w:val="24"/>
        </w:rPr>
        <w:t>;</w:t>
      </w:r>
      <w:r w:rsidR="00E463FD" w:rsidRPr="00E1056D">
        <w:rPr>
          <w:rFonts w:ascii="Times New Roman" w:hAnsi="Times New Roman" w:cs="Times New Roman"/>
          <w:sz w:val="24"/>
          <w:szCs w:val="24"/>
        </w:rPr>
        <w:t xml:space="preserve"> </w:t>
      </w:r>
      <w:r w:rsidR="00E463FD" w:rsidRPr="00E1056D">
        <w:rPr>
          <w:rFonts w:ascii="Times New Roman" w:hAnsi="Times New Roman" w:cs="Times New Roman"/>
          <w:sz w:val="24"/>
          <w:szCs w:val="24"/>
          <w:u w:val="single"/>
        </w:rPr>
        <w:t>Charles A. Ishak</w:t>
      </w:r>
      <w:r w:rsidR="00E463FD" w:rsidRPr="00E1056D">
        <w:rPr>
          <w:rFonts w:ascii="Times New Roman" w:hAnsi="Times New Roman" w:cs="Times New Roman"/>
          <w:sz w:val="24"/>
          <w:szCs w:val="24"/>
          <w:vertAlign w:val="superscript"/>
        </w:rPr>
        <w:t>1*</w:t>
      </w:r>
    </w:p>
    <w:p w14:paraId="065E8BFF" w14:textId="77777777" w:rsidR="00BF08C8" w:rsidRPr="00E1056D" w:rsidRDefault="00BF08C8" w:rsidP="00066419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A642985" w14:textId="1F4DB93A" w:rsidR="00A35210" w:rsidRPr="00E1056D" w:rsidRDefault="00A35210" w:rsidP="00A35210">
      <w:pPr>
        <w:pStyle w:val="Affiliations"/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105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056D">
        <w:rPr>
          <w:rFonts w:ascii="Times New Roman" w:hAnsi="Times New Roman" w:cs="Times New Roman"/>
          <w:sz w:val="24"/>
          <w:szCs w:val="24"/>
        </w:rPr>
        <w:t xml:space="preserve">Department of Epigenetics and Molecular Carcinogenesis, University of Texas MD Anderson Cancer Center, Houston, Texas, USA. </w:t>
      </w:r>
    </w:p>
    <w:p w14:paraId="20B4CB17" w14:textId="7DF84E78" w:rsidR="005C37D2" w:rsidRPr="00E1056D" w:rsidRDefault="005C37D2" w:rsidP="005C37D2">
      <w:pPr>
        <w:pStyle w:val="Affiliations"/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10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056D">
        <w:rPr>
          <w:rFonts w:ascii="Times New Roman" w:hAnsi="Times New Roman" w:cs="Times New Roman"/>
          <w:sz w:val="24"/>
          <w:szCs w:val="24"/>
        </w:rPr>
        <w:t>Princess Margaret Cancer Centre, University Health Network, Toronto, Ontario, Canada</w:t>
      </w:r>
    </w:p>
    <w:p w14:paraId="455069D6" w14:textId="665A04C6" w:rsidR="00EB5E86" w:rsidRPr="00E1056D" w:rsidRDefault="00EB5E86" w:rsidP="00EB5E86">
      <w:pPr>
        <w:pStyle w:val="Affiliations"/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105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1056D">
        <w:rPr>
          <w:rFonts w:ascii="Times New Roman" w:hAnsi="Times New Roman" w:cs="Times New Roman"/>
          <w:sz w:val="24"/>
          <w:szCs w:val="24"/>
        </w:rPr>
        <w:t xml:space="preserve">Diagnostic Development Program, Ontario Institute of Cancer Research, Toronto, Ontario, Canada </w:t>
      </w:r>
    </w:p>
    <w:p w14:paraId="1F6CC9B8" w14:textId="4CF9A552" w:rsidR="00500A8E" w:rsidRPr="00E1056D" w:rsidRDefault="00500A8E" w:rsidP="00500A8E">
      <w:pPr>
        <w:pStyle w:val="Affiliations"/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105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056D">
        <w:rPr>
          <w:rFonts w:ascii="Times New Roman" w:hAnsi="Times New Roman" w:cs="Times New Roman"/>
          <w:sz w:val="24"/>
          <w:szCs w:val="24"/>
        </w:rPr>
        <w:t>George Washington University Cancer Center, Washington, DC, USA</w:t>
      </w:r>
    </w:p>
    <w:p w14:paraId="219610A6" w14:textId="09075A29" w:rsidR="00D170EF" w:rsidRPr="00E1056D" w:rsidRDefault="00D170EF" w:rsidP="00D170EF">
      <w:pPr>
        <w:pStyle w:val="Affiliations"/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1056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1056D">
        <w:rPr>
          <w:rFonts w:ascii="Times New Roman" w:hAnsi="Times New Roman" w:cs="Times New Roman"/>
          <w:sz w:val="24"/>
          <w:szCs w:val="24"/>
        </w:rPr>
        <w:t xml:space="preserve">Department of Medical Biophysics, University of Toronto; Toronto, Ontario, Canada </w:t>
      </w:r>
    </w:p>
    <w:p w14:paraId="71D1BD10" w14:textId="4E0B9849" w:rsidR="00F6541F" w:rsidRPr="00E1056D" w:rsidRDefault="00F6541F" w:rsidP="00F6541F">
      <w:pPr>
        <w:pStyle w:val="Affiliations"/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1056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1056D">
        <w:rPr>
          <w:rFonts w:ascii="Times New Roman" w:hAnsi="Times New Roman" w:cs="Times New Roman"/>
          <w:sz w:val="24"/>
          <w:szCs w:val="24"/>
        </w:rPr>
        <w:t>Ludwig Institute for Cancer Research, University of Oxford, Oxford, UK</w:t>
      </w:r>
    </w:p>
    <w:p w14:paraId="1C68DE3A" w14:textId="77777777" w:rsidR="009071F7" w:rsidRPr="00E1056D" w:rsidRDefault="009071F7" w:rsidP="00966AE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3D27445" w14:textId="01AE0B51" w:rsidR="00966AE4" w:rsidRPr="00E1056D" w:rsidRDefault="00966AE4" w:rsidP="002B67E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1056D">
        <w:rPr>
          <w:rFonts w:ascii="Times New Roman" w:hAnsi="Times New Roman" w:cs="Times New Roman"/>
          <w:sz w:val="24"/>
          <w:szCs w:val="24"/>
        </w:rPr>
        <w:t xml:space="preserve">Epigenetic therapies alter DNA- and/or histone modifications to facilitate transcription of immunogenic repetitive elements that impart negative selection on cancer cells through ‘viral mimicry’ responses. Paradoxically, functional inactivation </w:t>
      </w:r>
      <w:r w:rsidR="000A0340" w:rsidRPr="00E1056D">
        <w:rPr>
          <w:rFonts w:ascii="Times New Roman" w:hAnsi="Times New Roman" w:cs="Times New Roman"/>
          <w:sz w:val="24"/>
          <w:szCs w:val="24"/>
        </w:rPr>
        <w:t xml:space="preserve">the </w:t>
      </w:r>
      <w:r w:rsidRPr="00E1056D">
        <w:rPr>
          <w:rFonts w:ascii="Times New Roman" w:hAnsi="Times New Roman" w:cs="Times New Roman"/>
          <w:sz w:val="24"/>
          <w:szCs w:val="24"/>
        </w:rPr>
        <w:t>canonical tumor suppressor protein</w:t>
      </w:r>
      <w:r w:rsidR="000A0340" w:rsidRPr="00E1056D">
        <w:rPr>
          <w:rFonts w:ascii="Times New Roman" w:hAnsi="Times New Roman" w:cs="Times New Roman"/>
          <w:sz w:val="24"/>
          <w:szCs w:val="24"/>
        </w:rPr>
        <w:t xml:space="preserve"> p53</w:t>
      </w:r>
      <w:r w:rsidRPr="00E1056D">
        <w:rPr>
          <w:rFonts w:ascii="Times New Roman" w:hAnsi="Times New Roman" w:cs="Times New Roman"/>
          <w:sz w:val="24"/>
          <w:szCs w:val="24"/>
        </w:rPr>
        <w:t>, a common initiating event</w:t>
      </w:r>
      <w:r w:rsidR="000A0340" w:rsidRPr="00E1056D">
        <w:rPr>
          <w:rFonts w:ascii="Times New Roman" w:hAnsi="Times New Roman" w:cs="Times New Roman"/>
          <w:sz w:val="24"/>
          <w:szCs w:val="24"/>
        </w:rPr>
        <w:t xml:space="preserve"> in ovarian high grade serous carcinoma (HGSC)</w:t>
      </w:r>
      <w:r w:rsidRPr="00E1056D">
        <w:rPr>
          <w:rFonts w:ascii="Times New Roman" w:hAnsi="Times New Roman" w:cs="Times New Roman"/>
          <w:sz w:val="24"/>
          <w:szCs w:val="24"/>
        </w:rPr>
        <w:t>, also activates transcription of repetitive elements. Contributions of repetitive element transcription towards cancer initiation, and the mechanisms by which cancer cells evade viral mimicry during tumor initiation remain poorly understood.</w:t>
      </w:r>
      <w:r w:rsidR="00F04A1A" w:rsidRPr="00E1056D">
        <w:rPr>
          <w:rFonts w:ascii="Times New Roman" w:hAnsi="Times New Roman" w:cs="Times New Roman"/>
          <w:sz w:val="24"/>
          <w:szCs w:val="24"/>
        </w:rPr>
        <w:t xml:space="preserve"> In this study, we investigate the contributions of </w:t>
      </w:r>
      <w:proofErr w:type="spellStart"/>
      <w:r w:rsidR="00F04A1A" w:rsidRPr="00E1056D">
        <w:rPr>
          <w:rFonts w:ascii="Times New Roman" w:hAnsi="Times New Roman" w:cs="Times New Roman"/>
          <w:sz w:val="24"/>
          <w:szCs w:val="24"/>
        </w:rPr>
        <w:t>misexpressed</w:t>
      </w:r>
      <w:proofErr w:type="spellEnd"/>
      <w:r w:rsidR="00F04A1A" w:rsidRPr="00E1056D">
        <w:rPr>
          <w:rFonts w:ascii="Times New Roman" w:hAnsi="Times New Roman" w:cs="Times New Roman"/>
          <w:sz w:val="24"/>
          <w:szCs w:val="24"/>
        </w:rPr>
        <w:t xml:space="preserve"> repetitive elements towards HGSC initiation and progression using </w:t>
      </w:r>
      <w:r w:rsidR="00D7392A" w:rsidRPr="00E1056D">
        <w:rPr>
          <w:rFonts w:ascii="Times New Roman" w:hAnsi="Times New Roman" w:cs="Times New Roman"/>
          <w:sz w:val="24"/>
          <w:szCs w:val="24"/>
        </w:rPr>
        <w:t>HGSC cell-of-origin models and techniques that enable profiling transcriptomic and epigenetic alterations following p53 inactivation. W</w:t>
      </w:r>
      <w:r w:rsidRPr="00E1056D">
        <w:rPr>
          <w:rFonts w:ascii="Times New Roman" w:hAnsi="Times New Roman" w:cs="Times New Roman"/>
          <w:sz w:val="24"/>
          <w:szCs w:val="24"/>
        </w:rPr>
        <w:t xml:space="preserve">e report that p53 </w:t>
      </w:r>
      <w:r w:rsidR="000A0340" w:rsidRPr="00E1056D">
        <w:rPr>
          <w:rFonts w:ascii="Times New Roman" w:hAnsi="Times New Roman" w:cs="Times New Roman"/>
          <w:sz w:val="24"/>
          <w:szCs w:val="24"/>
        </w:rPr>
        <w:t>inactivation during HGSC initiation</w:t>
      </w:r>
      <w:r w:rsidRPr="00E1056D">
        <w:rPr>
          <w:rFonts w:ascii="Times New Roman" w:hAnsi="Times New Roman" w:cs="Times New Roman"/>
          <w:sz w:val="24"/>
          <w:szCs w:val="24"/>
        </w:rPr>
        <w:t xml:space="preserve"> disrupts constitutive heterochromatin to permit transcription of immunogenic repetitive elements capable of activating </w:t>
      </w:r>
      <w:r w:rsidR="00D7392A" w:rsidRPr="00E1056D">
        <w:rPr>
          <w:rFonts w:ascii="Times New Roman" w:hAnsi="Times New Roman" w:cs="Times New Roman"/>
          <w:sz w:val="24"/>
          <w:szCs w:val="24"/>
        </w:rPr>
        <w:t>‘</w:t>
      </w:r>
      <w:r w:rsidRPr="00E1056D">
        <w:rPr>
          <w:rFonts w:ascii="Times New Roman" w:hAnsi="Times New Roman" w:cs="Times New Roman"/>
          <w:sz w:val="24"/>
          <w:szCs w:val="24"/>
        </w:rPr>
        <w:t>viral mimicry</w:t>
      </w:r>
      <w:r w:rsidR="00D7392A" w:rsidRPr="00E1056D">
        <w:rPr>
          <w:rFonts w:ascii="Times New Roman" w:hAnsi="Times New Roman" w:cs="Times New Roman"/>
          <w:sz w:val="24"/>
          <w:szCs w:val="24"/>
        </w:rPr>
        <w:t>’</w:t>
      </w:r>
      <w:r w:rsidRPr="00E1056D">
        <w:rPr>
          <w:rFonts w:ascii="Times New Roman" w:hAnsi="Times New Roman" w:cs="Times New Roman"/>
          <w:sz w:val="24"/>
          <w:szCs w:val="24"/>
        </w:rPr>
        <w:t xml:space="preserve"> responses. While acute viral mimicry </w:t>
      </w:r>
      <w:r w:rsidR="00050812" w:rsidRPr="00E1056D">
        <w:rPr>
          <w:rFonts w:ascii="Times New Roman" w:hAnsi="Times New Roman" w:cs="Times New Roman"/>
          <w:sz w:val="24"/>
          <w:szCs w:val="24"/>
        </w:rPr>
        <w:t>activation</w:t>
      </w:r>
      <w:r w:rsidRPr="00E1056D">
        <w:rPr>
          <w:rFonts w:ascii="Times New Roman" w:hAnsi="Times New Roman" w:cs="Times New Roman"/>
          <w:sz w:val="24"/>
          <w:szCs w:val="24"/>
        </w:rPr>
        <w:t xml:space="preserve"> diminish</w:t>
      </w:r>
      <w:r w:rsidR="00050812" w:rsidRPr="00E1056D">
        <w:rPr>
          <w:rFonts w:ascii="Times New Roman" w:hAnsi="Times New Roman" w:cs="Times New Roman"/>
          <w:sz w:val="24"/>
          <w:szCs w:val="24"/>
        </w:rPr>
        <w:t>es</w:t>
      </w:r>
      <w:r w:rsidRPr="00E1056D">
        <w:rPr>
          <w:rFonts w:ascii="Times New Roman" w:hAnsi="Times New Roman" w:cs="Times New Roman"/>
          <w:sz w:val="24"/>
          <w:szCs w:val="24"/>
        </w:rPr>
        <w:t xml:space="preserve"> cancer cell fitness, chronic </w:t>
      </w:r>
      <w:r w:rsidR="00CC20E5" w:rsidRPr="00E1056D">
        <w:rPr>
          <w:rFonts w:ascii="Times New Roman" w:hAnsi="Times New Roman" w:cs="Times New Roman"/>
          <w:sz w:val="24"/>
          <w:szCs w:val="24"/>
        </w:rPr>
        <w:t xml:space="preserve">viral mimicry activation </w:t>
      </w:r>
      <w:r w:rsidRPr="00E1056D">
        <w:rPr>
          <w:rFonts w:ascii="Times New Roman" w:hAnsi="Times New Roman" w:cs="Times New Roman"/>
          <w:sz w:val="24"/>
          <w:szCs w:val="24"/>
        </w:rPr>
        <w:t xml:space="preserve">promotes epigenetic reprogramming that diminishes cellular immunogenicity as a pro-survival adaptation. This </w:t>
      </w:r>
      <w:r w:rsidR="00D7392A" w:rsidRPr="00E1056D">
        <w:rPr>
          <w:rFonts w:ascii="Times New Roman" w:hAnsi="Times New Roman" w:cs="Times New Roman"/>
          <w:sz w:val="24"/>
          <w:szCs w:val="24"/>
        </w:rPr>
        <w:t xml:space="preserve">early HGSC </w:t>
      </w:r>
      <w:r w:rsidR="00CC20E5" w:rsidRPr="00E1056D">
        <w:rPr>
          <w:rFonts w:ascii="Times New Roman" w:hAnsi="Times New Roman" w:cs="Times New Roman"/>
          <w:sz w:val="24"/>
          <w:szCs w:val="24"/>
        </w:rPr>
        <w:t>immune evasion mechanism</w:t>
      </w:r>
      <w:r w:rsidR="001C4B71" w:rsidRPr="00E1056D">
        <w:rPr>
          <w:rFonts w:ascii="Times New Roman" w:hAnsi="Times New Roman" w:cs="Times New Roman"/>
          <w:sz w:val="24"/>
          <w:szCs w:val="24"/>
        </w:rPr>
        <w:t xml:space="preserve"> that</w:t>
      </w:r>
      <w:r w:rsidRPr="00E1056D">
        <w:rPr>
          <w:rFonts w:ascii="Times New Roman" w:hAnsi="Times New Roman" w:cs="Times New Roman"/>
          <w:sz w:val="24"/>
          <w:szCs w:val="24"/>
        </w:rPr>
        <w:t xml:space="preserve"> we characterize as ‘viral mimicry conditioning’ can be partially attenuated </w:t>
      </w:r>
      <w:r w:rsidR="0045748C" w:rsidRPr="00E1056D">
        <w:rPr>
          <w:rFonts w:ascii="Times New Roman" w:hAnsi="Times New Roman" w:cs="Times New Roman"/>
          <w:sz w:val="24"/>
          <w:szCs w:val="24"/>
        </w:rPr>
        <w:t>pharmacologically</w:t>
      </w:r>
      <w:r w:rsidR="001C4B71" w:rsidRPr="00E1056D">
        <w:rPr>
          <w:rFonts w:ascii="Times New Roman" w:hAnsi="Times New Roman" w:cs="Times New Roman"/>
          <w:sz w:val="24"/>
          <w:szCs w:val="24"/>
        </w:rPr>
        <w:t>, offering a potential strategy towards the development of early HGSC interception approaches</w:t>
      </w:r>
      <w:r w:rsidRPr="00E1056D">
        <w:rPr>
          <w:rFonts w:ascii="Times New Roman" w:hAnsi="Times New Roman" w:cs="Times New Roman"/>
          <w:sz w:val="24"/>
          <w:szCs w:val="24"/>
        </w:rPr>
        <w:t xml:space="preserve">. Altogether, these results </w:t>
      </w:r>
      <w:r w:rsidR="00CC20E5" w:rsidRPr="00E1056D">
        <w:rPr>
          <w:rFonts w:ascii="Times New Roman" w:hAnsi="Times New Roman" w:cs="Times New Roman"/>
          <w:sz w:val="24"/>
          <w:szCs w:val="24"/>
        </w:rPr>
        <w:t xml:space="preserve">provide context for persistent retrotransposon expression </w:t>
      </w:r>
      <w:r w:rsidR="00D81F2B" w:rsidRPr="00E1056D">
        <w:rPr>
          <w:rFonts w:ascii="Times New Roman" w:hAnsi="Times New Roman" w:cs="Times New Roman"/>
          <w:sz w:val="24"/>
          <w:szCs w:val="24"/>
        </w:rPr>
        <w:t xml:space="preserve">observed </w:t>
      </w:r>
      <w:r w:rsidR="00CC20E5" w:rsidRPr="00E1056D">
        <w:rPr>
          <w:rFonts w:ascii="Times New Roman" w:hAnsi="Times New Roman" w:cs="Times New Roman"/>
          <w:sz w:val="24"/>
          <w:szCs w:val="24"/>
        </w:rPr>
        <w:t xml:space="preserve">throughout </w:t>
      </w:r>
      <w:r w:rsidR="00A64BA9" w:rsidRPr="00E1056D">
        <w:rPr>
          <w:rFonts w:ascii="Times New Roman" w:hAnsi="Times New Roman" w:cs="Times New Roman"/>
          <w:sz w:val="24"/>
          <w:szCs w:val="24"/>
        </w:rPr>
        <w:t xml:space="preserve">HGSC </w:t>
      </w:r>
      <w:r w:rsidR="00CC20E5" w:rsidRPr="00E1056D">
        <w:rPr>
          <w:rFonts w:ascii="Times New Roman" w:hAnsi="Times New Roman" w:cs="Times New Roman"/>
          <w:sz w:val="24"/>
          <w:szCs w:val="24"/>
        </w:rPr>
        <w:t>tumorigenesis</w:t>
      </w:r>
      <w:r w:rsidR="00D81F2B" w:rsidRPr="00E1056D">
        <w:rPr>
          <w:rFonts w:ascii="Times New Roman" w:hAnsi="Times New Roman" w:cs="Times New Roman"/>
          <w:sz w:val="24"/>
          <w:szCs w:val="24"/>
        </w:rPr>
        <w:t>, and suggest that</w:t>
      </w:r>
      <w:r w:rsidR="00CC20E5" w:rsidRPr="00E1056D">
        <w:rPr>
          <w:rFonts w:ascii="Times New Roman" w:hAnsi="Times New Roman" w:cs="Times New Roman"/>
          <w:sz w:val="24"/>
          <w:szCs w:val="24"/>
        </w:rPr>
        <w:t xml:space="preserve"> </w:t>
      </w:r>
      <w:r w:rsidR="00D81F2B" w:rsidRPr="00E1056D">
        <w:rPr>
          <w:rFonts w:ascii="Times New Roman" w:hAnsi="Times New Roman" w:cs="Times New Roman"/>
          <w:sz w:val="24"/>
          <w:szCs w:val="24"/>
        </w:rPr>
        <w:t>d</w:t>
      </w:r>
      <w:r w:rsidRPr="00E1056D">
        <w:rPr>
          <w:rFonts w:ascii="Times New Roman" w:hAnsi="Times New Roman" w:cs="Times New Roman"/>
          <w:sz w:val="24"/>
          <w:szCs w:val="24"/>
        </w:rPr>
        <w:t xml:space="preserve">isruption of viral mimicry conditioning </w:t>
      </w:r>
      <w:r w:rsidR="00D81F2B" w:rsidRPr="00E1056D">
        <w:rPr>
          <w:rFonts w:ascii="Times New Roman" w:hAnsi="Times New Roman" w:cs="Times New Roman"/>
          <w:sz w:val="24"/>
          <w:szCs w:val="24"/>
        </w:rPr>
        <w:t>may</w:t>
      </w:r>
      <w:r w:rsidRPr="00E1056D">
        <w:rPr>
          <w:rFonts w:ascii="Times New Roman" w:hAnsi="Times New Roman" w:cs="Times New Roman"/>
          <w:sz w:val="24"/>
          <w:szCs w:val="24"/>
        </w:rPr>
        <w:t xml:space="preserve"> represent a potential pharmacological approach to</w:t>
      </w:r>
      <w:r w:rsidR="00A64BA9" w:rsidRPr="00E1056D">
        <w:rPr>
          <w:rFonts w:ascii="Times New Roman" w:hAnsi="Times New Roman" w:cs="Times New Roman"/>
          <w:sz w:val="24"/>
          <w:szCs w:val="24"/>
        </w:rPr>
        <w:t xml:space="preserve"> intercept </w:t>
      </w:r>
      <w:r w:rsidRPr="00E1056D">
        <w:rPr>
          <w:rFonts w:ascii="Times New Roman" w:hAnsi="Times New Roman" w:cs="Times New Roman"/>
          <w:sz w:val="24"/>
          <w:szCs w:val="24"/>
        </w:rPr>
        <w:t xml:space="preserve">early </w:t>
      </w:r>
      <w:r w:rsidR="00A64BA9" w:rsidRPr="00E1056D">
        <w:rPr>
          <w:rFonts w:ascii="Times New Roman" w:hAnsi="Times New Roman" w:cs="Times New Roman"/>
          <w:sz w:val="24"/>
          <w:szCs w:val="24"/>
        </w:rPr>
        <w:t>ovarian HGSC</w:t>
      </w:r>
      <w:r w:rsidRPr="00E1056D">
        <w:rPr>
          <w:rFonts w:ascii="Times New Roman" w:hAnsi="Times New Roman" w:cs="Times New Roman"/>
          <w:sz w:val="24"/>
          <w:szCs w:val="24"/>
        </w:rPr>
        <w:t>.</w:t>
      </w:r>
    </w:p>
    <w:sectPr w:rsidR="00966AE4" w:rsidRPr="00E1056D" w:rsidSect="002B67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70A"/>
    <w:multiLevelType w:val="hybridMultilevel"/>
    <w:tmpl w:val="9FB6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2316D"/>
    <w:multiLevelType w:val="hybridMultilevel"/>
    <w:tmpl w:val="AE28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87387">
    <w:abstractNumId w:val="0"/>
  </w:num>
  <w:num w:numId="2" w16cid:durableId="10165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1D"/>
    <w:rsid w:val="00040E89"/>
    <w:rsid w:val="00050812"/>
    <w:rsid w:val="00066419"/>
    <w:rsid w:val="00070856"/>
    <w:rsid w:val="000725F5"/>
    <w:rsid w:val="00092CA9"/>
    <w:rsid w:val="000A0340"/>
    <w:rsid w:val="000A1BA7"/>
    <w:rsid w:val="00183E00"/>
    <w:rsid w:val="00190E14"/>
    <w:rsid w:val="00197D29"/>
    <w:rsid w:val="001A68ED"/>
    <w:rsid w:val="001C4B71"/>
    <w:rsid w:val="002050B8"/>
    <w:rsid w:val="00217F7A"/>
    <w:rsid w:val="002426CE"/>
    <w:rsid w:val="0029380A"/>
    <w:rsid w:val="002B67E6"/>
    <w:rsid w:val="00302FB1"/>
    <w:rsid w:val="00332F91"/>
    <w:rsid w:val="00377A8A"/>
    <w:rsid w:val="003B53FC"/>
    <w:rsid w:val="003C7C3E"/>
    <w:rsid w:val="004122DE"/>
    <w:rsid w:val="00422F60"/>
    <w:rsid w:val="004319C5"/>
    <w:rsid w:val="00433FAA"/>
    <w:rsid w:val="0045748C"/>
    <w:rsid w:val="00485652"/>
    <w:rsid w:val="00486855"/>
    <w:rsid w:val="004A2B73"/>
    <w:rsid w:val="004C596C"/>
    <w:rsid w:val="004F2350"/>
    <w:rsid w:val="00500A8E"/>
    <w:rsid w:val="00507C8B"/>
    <w:rsid w:val="005433FA"/>
    <w:rsid w:val="0056396F"/>
    <w:rsid w:val="0056786C"/>
    <w:rsid w:val="005726AE"/>
    <w:rsid w:val="005A7342"/>
    <w:rsid w:val="005B59C1"/>
    <w:rsid w:val="005C37D2"/>
    <w:rsid w:val="0060406A"/>
    <w:rsid w:val="006A0A10"/>
    <w:rsid w:val="006B7AE9"/>
    <w:rsid w:val="006F071D"/>
    <w:rsid w:val="00726BE9"/>
    <w:rsid w:val="00743E5B"/>
    <w:rsid w:val="00744F95"/>
    <w:rsid w:val="00762461"/>
    <w:rsid w:val="0077351D"/>
    <w:rsid w:val="007A3BB3"/>
    <w:rsid w:val="007A6D4A"/>
    <w:rsid w:val="007A73D6"/>
    <w:rsid w:val="007A7CB2"/>
    <w:rsid w:val="007C65A5"/>
    <w:rsid w:val="00804D63"/>
    <w:rsid w:val="00814924"/>
    <w:rsid w:val="008874B9"/>
    <w:rsid w:val="008D13EB"/>
    <w:rsid w:val="008E2558"/>
    <w:rsid w:val="009071F7"/>
    <w:rsid w:val="00910B42"/>
    <w:rsid w:val="00924B24"/>
    <w:rsid w:val="00966AE4"/>
    <w:rsid w:val="009765F9"/>
    <w:rsid w:val="009A7A77"/>
    <w:rsid w:val="009E5E8E"/>
    <w:rsid w:val="00A06E81"/>
    <w:rsid w:val="00A35210"/>
    <w:rsid w:val="00A457A8"/>
    <w:rsid w:val="00A64BA9"/>
    <w:rsid w:val="00A750AB"/>
    <w:rsid w:val="00A86776"/>
    <w:rsid w:val="00AC1DC2"/>
    <w:rsid w:val="00AC68EB"/>
    <w:rsid w:val="00AD5D12"/>
    <w:rsid w:val="00AE0757"/>
    <w:rsid w:val="00BB5BB8"/>
    <w:rsid w:val="00BE184C"/>
    <w:rsid w:val="00BE249A"/>
    <w:rsid w:val="00BF08C8"/>
    <w:rsid w:val="00BF17EC"/>
    <w:rsid w:val="00C76AEA"/>
    <w:rsid w:val="00CC20E5"/>
    <w:rsid w:val="00CE6B43"/>
    <w:rsid w:val="00CF17FD"/>
    <w:rsid w:val="00CF6A4A"/>
    <w:rsid w:val="00D170EF"/>
    <w:rsid w:val="00D32D2F"/>
    <w:rsid w:val="00D40FCC"/>
    <w:rsid w:val="00D71AC7"/>
    <w:rsid w:val="00D7392A"/>
    <w:rsid w:val="00D81F2B"/>
    <w:rsid w:val="00D9664C"/>
    <w:rsid w:val="00E1056D"/>
    <w:rsid w:val="00E365F6"/>
    <w:rsid w:val="00E463FD"/>
    <w:rsid w:val="00E815BE"/>
    <w:rsid w:val="00EB5E86"/>
    <w:rsid w:val="00F04A1A"/>
    <w:rsid w:val="00F2227F"/>
    <w:rsid w:val="00F52A48"/>
    <w:rsid w:val="00F6541F"/>
    <w:rsid w:val="00FA5707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2783B0"/>
  <w14:defaultImageDpi w14:val="300"/>
  <w15:docId w15:val="{9800EC7C-9978-5846-AC8F-8A5F5EDC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51D"/>
    <w:rPr>
      <w:color w:val="0000FF" w:themeColor="hyperlink"/>
      <w:u w:val="single"/>
    </w:rPr>
  </w:style>
  <w:style w:type="character" w:customStyle="1" w:styleId="speaker-pos-aff">
    <w:name w:val="speaker-pos-aff"/>
    <w:basedOn w:val="DefaultParagraphFont"/>
    <w:rsid w:val="00E815BE"/>
  </w:style>
  <w:style w:type="paragraph" w:styleId="Title">
    <w:name w:val="Title"/>
    <w:basedOn w:val="Normal"/>
    <w:next w:val="Normal"/>
    <w:link w:val="TitleChar"/>
    <w:uiPriority w:val="10"/>
    <w:qFormat/>
    <w:rsid w:val="006A0A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iliations">
    <w:name w:val="Affiliations"/>
    <w:basedOn w:val="Normal"/>
    <w:link w:val="AffiliationsChar"/>
    <w:qFormat/>
    <w:rsid w:val="000A1BA7"/>
    <w:rPr>
      <w:rFonts w:ascii="Arial" w:hAnsi="Arial" w:cs="Arial"/>
      <w:color w:val="000000" w:themeColor="text1"/>
      <w:sz w:val="22"/>
      <w:szCs w:val="22"/>
    </w:rPr>
  </w:style>
  <w:style w:type="paragraph" w:customStyle="1" w:styleId="Authors">
    <w:name w:val="Authors"/>
    <w:basedOn w:val="Affiliations"/>
    <w:link w:val="AuthorsChar"/>
    <w:qFormat/>
    <w:rsid w:val="004F2350"/>
  </w:style>
  <w:style w:type="character" w:customStyle="1" w:styleId="AffiliationsChar">
    <w:name w:val="Affiliations Char"/>
    <w:basedOn w:val="DefaultParagraphFont"/>
    <w:link w:val="Affiliations"/>
    <w:rsid w:val="000A1BA7"/>
    <w:rPr>
      <w:rFonts w:ascii="Arial" w:hAnsi="Arial" w:cs="Arial"/>
      <w:color w:val="000000" w:themeColor="text1"/>
      <w:sz w:val="22"/>
      <w:szCs w:val="22"/>
    </w:rPr>
  </w:style>
  <w:style w:type="paragraph" w:customStyle="1" w:styleId="Body">
    <w:name w:val="Body"/>
    <w:basedOn w:val="Normal"/>
    <w:qFormat/>
    <w:rsid w:val="004F2350"/>
    <w:pPr>
      <w:jc w:val="both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AuthorsChar">
    <w:name w:val="Authors Char"/>
    <w:basedOn w:val="AffiliationsChar"/>
    <w:link w:val="Authors"/>
    <w:rsid w:val="004F2350"/>
    <w:rPr>
      <w:rFonts w:ascii="Arial" w:hAnsi="Arial" w:cs="Arial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6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 Ishak</dc:creator>
  <cp:keywords/>
  <dc:description/>
  <cp:lastModifiedBy>Ishak,Charles A</cp:lastModifiedBy>
  <cp:revision>35</cp:revision>
  <dcterms:created xsi:type="dcterms:W3CDTF">2024-08-03T17:00:00Z</dcterms:created>
  <dcterms:modified xsi:type="dcterms:W3CDTF">2024-08-03T17:33:00Z</dcterms:modified>
</cp:coreProperties>
</file>