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821A" w14:textId="5121D6C7" w:rsidR="00B11B93" w:rsidRPr="00B32164" w:rsidRDefault="00B2043B" w:rsidP="00866773">
      <w:pPr>
        <w:pStyle w:val="Heading1"/>
        <w:shd w:val="clear" w:color="auto" w:fill="FFFFFF"/>
        <w:jc w:val="center"/>
        <w:rPr>
          <w:color w:val="0000FF"/>
          <w:sz w:val="32"/>
          <w:szCs w:val="32"/>
        </w:rPr>
      </w:pPr>
      <w:r w:rsidRPr="00B32164">
        <w:rPr>
          <w:color w:val="0000FF"/>
          <w:sz w:val="32"/>
          <w:szCs w:val="32"/>
        </w:rPr>
        <w:t xml:space="preserve">Pharmacological inhibition </w:t>
      </w:r>
      <w:bookmarkStart w:id="0" w:name="_GoBack"/>
      <w:bookmarkEnd w:id="0"/>
      <w:r w:rsidRPr="00B32164">
        <w:rPr>
          <w:color w:val="0000FF"/>
          <w:sz w:val="32"/>
          <w:szCs w:val="32"/>
        </w:rPr>
        <w:t xml:space="preserve">of </w:t>
      </w:r>
      <w:r w:rsidR="00F2776B" w:rsidRPr="00B32164">
        <w:rPr>
          <w:color w:val="0000FF"/>
          <w:sz w:val="32"/>
          <w:szCs w:val="32"/>
        </w:rPr>
        <w:t>TRIP13 induced</w:t>
      </w:r>
      <w:r w:rsidR="00B61EE4" w:rsidRPr="00B32164">
        <w:rPr>
          <w:color w:val="0000FF"/>
          <w:sz w:val="32"/>
          <w:szCs w:val="32"/>
        </w:rPr>
        <w:t xml:space="preserve"> DNA damage, </w:t>
      </w:r>
      <w:r w:rsidR="00F2776B" w:rsidRPr="00B32164">
        <w:rPr>
          <w:color w:val="0000FF"/>
          <w:sz w:val="32"/>
          <w:szCs w:val="32"/>
        </w:rPr>
        <w:t xml:space="preserve">cell cycle arrest </w:t>
      </w:r>
      <w:r w:rsidR="00B61EE4" w:rsidRPr="00B32164">
        <w:rPr>
          <w:color w:val="0000FF"/>
          <w:sz w:val="32"/>
          <w:szCs w:val="32"/>
        </w:rPr>
        <w:t>and apoptosis in bladder cancer</w:t>
      </w:r>
      <w:r w:rsidRPr="00B32164">
        <w:rPr>
          <w:color w:val="0000FF"/>
          <w:sz w:val="32"/>
          <w:szCs w:val="32"/>
        </w:rPr>
        <w:t xml:space="preserve"> cell</w:t>
      </w:r>
    </w:p>
    <w:p w14:paraId="2C28F0E5" w14:textId="77777777" w:rsidR="00DA1E71" w:rsidRPr="00B32164" w:rsidRDefault="00DA1E71" w:rsidP="00DA1E71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2164">
        <w:rPr>
          <w:rFonts w:ascii="Times New Roman" w:hAnsi="Times New Roman" w:cs="Times New Roman"/>
          <w:b/>
          <w:i/>
          <w:sz w:val="24"/>
          <w:szCs w:val="24"/>
          <w:u w:val="single"/>
        </w:rPr>
        <w:t>Surya P. Singh</w:t>
      </w:r>
      <w:r w:rsidRPr="00B32164">
        <w:rPr>
          <w:rFonts w:ascii="Times New Roman" w:hAnsi="Times New Roman" w:cs="Times New Roman"/>
          <w:bCs/>
          <w:i/>
          <w:sz w:val="24"/>
          <w:szCs w:val="24"/>
        </w:rPr>
        <w:t>, Krishnendu Goswami, Adam S Asch,</w:t>
      </w:r>
    </w:p>
    <w:p w14:paraId="39AE45AD" w14:textId="77777777" w:rsidR="00DA1E71" w:rsidRPr="00B32164" w:rsidRDefault="00DA1E71" w:rsidP="00DA1E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32164">
        <w:rPr>
          <w:rFonts w:ascii="Times New Roman" w:hAnsi="Times New Roman" w:cs="Times New Roman"/>
          <w:bCs/>
          <w:i/>
          <w:sz w:val="24"/>
          <w:szCs w:val="24"/>
        </w:rPr>
        <w:t xml:space="preserve"> Chinthalapally V. Rao, Venkateshwar Madka</w:t>
      </w:r>
    </w:p>
    <w:p w14:paraId="6DB3D86F" w14:textId="77777777" w:rsidR="00DA1E71" w:rsidRPr="00B32164" w:rsidRDefault="00DA1E71" w:rsidP="00DA1E71">
      <w:pPr>
        <w:spacing w:before="120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2164">
        <w:rPr>
          <w:rFonts w:ascii="Times New Roman" w:hAnsi="Times New Roman" w:cs="Times New Roman"/>
          <w:bCs/>
          <w:i/>
          <w:sz w:val="24"/>
          <w:szCs w:val="24"/>
        </w:rPr>
        <w:t>Center for Cancer Prevention and Drug Development, Stephenson Cancer Center,</w:t>
      </w:r>
    </w:p>
    <w:p w14:paraId="27830B51" w14:textId="77777777" w:rsidR="00DA1E71" w:rsidRPr="00B32164" w:rsidRDefault="00DA1E71" w:rsidP="00DA1E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2164">
        <w:rPr>
          <w:rFonts w:ascii="Times New Roman" w:hAnsi="Times New Roman" w:cs="Times New Roman"/>
          <w:bCs/>
          <w:i/>
          <w:sz w:val="24"/>
          <w:szCs w:val="24"/>
        </w:rPr>
        <w:t>Hem-</w:t>
      </w:r>
      <w:proofErr w:type="spellStart"/>
      <w:r w:rsidRPr="00B32164">
        <w:rPr>
          <w:rFonts w:ascii="Times New Roman" w:hAnsi="Times New Roman" w:cs="Times New Roman"/>
          <w:bCs/>
          <w:i/>
          <w:sz w:val="24"/>
          <w:szCs w:val="24"/>
        </w:rPr>
        <w:t>Onc</w:t>
      </w:r>
      <w:proofErr w:type="spellEnd"/>
      <w:r w:rsidRPr="00B32164">
        <w:rPr>
          <w:rFonts w:ascii="Times New Roman" w:hAnsi="Times New Roman" w:cs="Times New Roman"/>
          <w:bCs/>
          <w:i/>
          <w:sz w:val="24"/>
          <w:szCs w:val="24"/>
        </w:rPr>
        <w:t xml:space="preserve"> Section, Department of Medicine, University of Oklahoma HSC, Oklahoma City, OK</w:t>
      </w:r>
      <w:r w:rsidRPr="00B32164" w:rsidDel="00923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5F8F7" w14:textId="77777777" w:rsidR="00DA1E71" w:rsidRPr="00F27649" w:rsidRDefault="00DA1E71" w:rsidP="00DA1E7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23D1411" w14:textId="536BA9F9" w:rsidR="00866773" w:rsidRPr="00B32164" w:rsidRDefault="00824B4E" w:rsidP="008667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64">
        <w:rPr>
          <w:rFonts w:ascii="Times New Roman" w:hAnsi="Times New Roman" w:cs="Times New Roman"/>
          <w:sz w:val="24"/>
          <w:szCs w:val="24"/>
        </w:rPr>
        <w:t>Urinary b</w:t>
      </w:r>
      <w:r w:rsidR="00B61EE4" w:rsidRPr="00B32164">
        <w:rPr>
          <w:rFonts w:ascii="Times New Roman" w:hAnsi="Times New Roman" w:cs="Times New Roman"/>
          <w:sz w:val="24"/>
          <w:szCs w:val="24"/>
        </w:rPr>
        <w:t>ladder cancer (</w:t>
      </w:r>
      <w:proofErr w:type="spellStart"/>
      <w:r w:rsidR="00B61EE4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B61EE4" w:rsidRPr="00B32164">
        <w:rPr>
          <w:rFonts w:ascii="Times New Roman" w:hAnsi="Times New Roman" w:cs="Times New Roman"/>
          <w:sz w:val="24"/>
          <w:szCs w:val="24"/>
        </w:rPr>
        <w:t xml:space="preserve">) is the second most prevalent </w:t>
      </w:r>
      <w:r w:rsidRPr="00B32164">
        <w:rPr>
          <w:rFonts w:ascii="Times New Roman" w:hAnsi="Times New Roman" w:cs="Times New Roman"/>
          <w:sz w:val="24"/>
          <w:szCs w:val="24"/>
        </w:rPr>
        <w:t xml:space="preserve">malignancy of the </w:t>
      </w:r>
      <w:r w:rsidR="00B61EE4" w:rsidRPr="00B32164">
        <w:rPr>
          <w:rFonts w:ascii="Times New Roman" w:hAnsi="Times New Roman" w:cs="Times New Roman"/>
          <w:sz w:val="24"/>
          <w:szCs w:val="24"/>
        </w:rPr>
        <w:t xml:space="preserve">genitourinary </w:t>
      </w:r>
      <w:r w:rsidRPr="00B32164">
        <w:rPr>
          <w:rFonts w:ascii="Times New Roman" w:hAnsi="Times New Roman" w:cs="Times New Roman"/>
          <w:sz w:val="24"/>
          <w:szCs w:val="24"/>
        </w:rPr>
        <w:t xml:space="preserve">tract </w:t>
      </w:r>
      <w:r w:rsidR="00B61EE4" w:rsidRPr="00B32164">
        <w:rPr>
          <w:rFonts w:ascii="Times New Roman" w:hAnsi="Times New Roman" w:cs="Times New Roman"/>
          <w:sz w:val="24"/>
          <w:szCs w:val="24"/>
        </w:rPr>
        <w:t>worldwide. Major obstacles to the management of this disease include a high recurrence</w:t>
      </w:r>
      <w:r w:rsidRPr="00B32164">
        <w:rPr>
          <w:rFonts w:ascii="Times New Roman" w:hAnsi="Times New Roman" w:cs="Times New Roman"/>
          <w:sz w:val="24"/>
          <w:szCs w:val="24"/>
        </w:rPr>
        <w:t xml:space="preserve"> rates</w:t>
      </w:r>
      <w:r w:rsidR="00B61EE4" w:rsidRPr="00B32164">
        <w:rPr>
          <w:rFonts w:ascii="Times New Roman" w:hAnsi="Times New Roman" w:cs="Times New Roman"/>
          <w:sz w:val="24"/>
          <w:szCs w:val="24"/>
        </w:rPr>
        <w:t xml:space="preserve">, progression to </w:t>
      </w:r>
      <w:r w:rsidRPr="00B32164">
        <w:rPr>
          <w:rFonts w:ascii="Times New Roman" w:hAnsi="Times New Roman" w:cs="Times New Roman"/>
          <w:sz w:val="24"/>
          <w:szCs w:val="24"/>
        </w:rPr>
        <w:t xml:space="preserve">muscle-invasive </w:t>
      </w:r>
      <w:proofErr w:type="spellStart"/>
      <w:r w:rsidR="00B61EE4" w:rsidRPr="00B32164">
        <w:rPr>
          <w:rFonts w:ascii="Times New Roman" w:hAnsi="Times New Roman" w:cs="Times New Roman"/>
          <w:sz w:val="24"/>
          <w:szCs w:val="24"/>
        </w:rPr>
        <w:t>BC</w:t>
      </w:r>
      <w:r w:rsidRPr="00B321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61EE4" w:rsidRPr="00B32164">
        <w:rPr>
          <w:rFonts w:ascii="Times New Roman" w:hAnsi="Times New Roman" w:cs="Times New Roman"/>
          <w:sz w:val="24"/>
          <w:szCs w:val="24"/>
        </w:rPr>
        <w:t>, and poor prognosis of metastatic disease</w:t>
      </w:r>
      <w:r w:rsidR="00DA1E71" w:rsidRPr="00B32164">
        <w:rPr>
          <w:rFonts w:ascii="Times New Roman" w:hAnsi="Times New Roman" w:cs="Times New Roman"/>
          <w:sz w:val="24"/>
          <w:szCs w:val="24"/>
        </w:rPr>
        <w:t xml:space="preserve">. </w:t>
      </w:r>
      <w:r w:rsidR="00B434E1" w:rsidRPr="00B32164">
        <w:rPr>
          <w:rFonts w:ascii="Times New Roman" w:hAnsi="Times New Roman" w:cs="Times New Roman"/>
          <w:sz w:val="24"/>
          <w:szCs w:val="24"/>
        </w:rPr>
        <w:t>The lack of</w:t>
      </w:r>
      <w:r w:rsidRPr="00B32164">
        <w:rPr>
          <w:rFonts w:ascii="Times New Roman" w:hAnsi="Times New Roman" w:cs="Times New Roman"/>
          <w:sz w:val="24"/>
          <w:szCs w:val="24"/>
        </w:rPr>
        <w:t xml:space="preserve"> effective</w:t>
      </w:r>
      <w:r w:rsidR="00B434E1" w:rsidRPr="00B32164">
        <w:rPr>
          <w:rFonts w:ascii="Times New Roman" w:hAnsi="Times New Roman" w:cs="Times New Roman"/>
          <w:sz w:val="24"/>
          <w:szCs w:val="24"/>
        </w:rPr>
        <w:t xml:space="preserve"> therapeutic options for advanced-stage </w:t>
      </w:r>
      <w:proofErr w:type="spellStart"/>
      <w:r w:rsidR="00B434E1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B434E1" w:rsidRPr="00B32164">
        <w:rPr>
          <w:rFonts w:ascii="Times New Roman" w:hAnsi="Times New Roman" w:cs="Times New Roman"/>
          <w:sz w:val="24"/>
          <w:szCs w:val="24"/>
        </w:rPr>
        <w:t xml:space="preserve"> necessitates the development of new agents to treat this disease.</w:t>
      </w:r>
      <w:r w:rsidR="00624BF8" w:rsidRPr="00B32164">
        <w:rPr>
          <w:rFonts w:ascii="Times New Roman" w:hAnsi="Times New Roman" w:cs="Times New Roman"/>
        </w:rPr>
        <w:t xml:space="preserve"> </w:t>
      </w:r>
      <w:r w:rsidR="00BA1BDB" w:rsidRPr="00B32164">
        <w:rPr>
          <w:rFonts w:ascii="Times New Roman" w:hAnsi="Times New Roman" w:cs="Times New Roman"/>
          <w:sz w:val="24"/>
          <w:szCs w:val="24"/>
        </w:rPr>
        <w:t>Thyroid receptor-interacting protein 13 (TRIP13), a member of the AAA-ATPase family, controls several biological processes such as DNA repair, spindle assembly checkpoint, and drug resistance.</w:t>
      </w:r>
      <w:r w:rsidR="009563C0" w:rsidRPr="00B32164">
        <w:rPr>
          <w:rFonts w:ascii="Times New Roman" w:hAnsi="Times New Roman" w:cs="Times New Roman"/>
          <w:sz w:val="24"/>
          <w:szCs w:val="24"/>
        </w:rPr>
        <w:t xml:space="preserve"> </w:t>
      </w:r>
      <w:r w:rsidR="009563C0" w:rsidRPr="00B32164">
        <w:rPr>
          <w:rFonts w:ascii="Times New Roman" w:eastAsia="Times New Roman" w:hAnsi="Times New Roman" w:cs="Times New Roman"/>
          <w:sz w:val="24"/>
          <w:szCs w:val="24"/>
        </w:rPr>
        <w:t xml:space="preserve">Numerous studies have recently revealed that </w:t>
      </w:r>
      <w:r w:rsidRPr="00B32164">
        <w:rPr>
          <w:rFonts w:ascii="Times New Roman" w:eastAsia="Times New Roman" w:hAnsi="Times New Roman" w:cs="Times New Roman"/>
          <w:sz w:val="24"/>
          <w:szCs w:val="24"/>
        </w:rPr>
        <w:t>TRIP</w:t>
      </w:r>
      <w:r w:rsidR="009563C0" w:rsidRPr="00B32164">
        <w:rPr>
          <w:rFonts w:ascii="Times New Roman" w:eastAsia="Times New Roman" w:hAnsi="Times New Roman" w:cs="Times New Roman"/>
          <w:sz w:val="24"/>
          <w:szCs w:val="24"/>
        </w:rPr>
        <w:t xml:space="preserve">13 overexpression contributes to the development of various cancer types, including </w:t>
      </w:r>
      <w:proofErr w:type="spellStart"/>
      <w:r w:rsidR="009563C0" w:rsidRPr="00B32164">
        <w:rPr>
          <w:rFonts w:ascii="Times New Roman" w:eastAsia="Times New Roman" w:hAnsi="Times New Roman" w:cs="Times New Roman"/>
          <w:sz w:val="24"/>
          <w:szCs w:val="24"/>
        </w:rPr>
        <w:t>BCa</w:t>
      </w:r>
      <w:proofErr w:type="spellEnd"/>
      <w:r w:rsidR="009563C0" w:rsidRPr="00B32164">
        <w:rPr>
          <w:rFonts w:ascii="Times New Roman" w:eastAsia="Times New Roman" w:hAnsi="Times New Roman" w:cs="Times New Roman"/>
          <w:sz w:val="24"/>
          <w:szCs w:val="24"/>
        </w:rPr>
        <w:t xml:space="preserve">. However, the role of TRIP13 in </w:t>
      </w:r>
      <w:proofErr w:type="spellStart"/>
      <w:r w:rsidR="009563C0" w:rsidRPr="00B32164">
        <w:rPr>
          <w:rFonts w:ascii="Times New Roman" w:eastAsia="Times New Roman" w:hAnsi="Times New Roman" w:cs="Times New Roman"/>
          <w:sz w:val="24"/>
          <w:szCs w:val="24"/>
        </w:rPr>
        <w:t>BCa</w:t>
      </w:r>
      <w:proofErr w:type="spellEnd"/>
      <w:r w:rsidR="009563C0" w:rsidRPr="00B32164">
        <w:rPr>
          <w:rFonts w:ascii="Times New Roman" w:eastAsia="Times New Roman" w:hAnsi="Times New Roman" w:cs="Times New Roman"/>
          <w:sz w:val="24"/>
          <w:szCs w:val="24"/>
        </w:rPr>
        <w:t xml:space="preserve"> and its potential as a therapeutic target remain elusive</w:t>
      </w:r>
      <w:r w:rsidR="00667CB7" w:rsidRPr="00B321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265" w:rsidRPr="00B32164">
        <w:rPr>
          <w:rFonts w:ascii="Times New Roman" w:hAnsi="Times New Roman" w:cs="Times New Roman"/>
          <w:sz w:val="24"/>
          <w:szCs w:val="24"/>
        </w:rPr>
        <w:t xml:space="preserve"> </w:t>
      </w:r>
      <w:r w:rsidR="00667CB7" w:rsidRPr="00B32164">
        <w:rPr>
          <w:rFonts w:ascii="Times New Roman" w:hAnsi="Times New Roman" w:cs="Times New Roman"/>
          <w:sz w:val="24"/>
          <w:szCs w:val="24"/>
        </w:rPr>
        <w:t xml:space="preserve">Data from the </w:t>
      </w:r>
      <w:r w:rsidR="001B3265" w:rsidRPr="00B32164">
        <w:rPr>
          <w:rFonts w:ascii="Times New Roman" w:hAnsi="Times New Roman" w:cs="Times New Roman"/>
          <w:sz w:val="24"/>
          <w:szCs w:val="24"/>
        </w:rPr>
        <w:t xml:space="preserve">TCGA and our </w:t>
      </w:r>
      <w:r w:rsidR="00667CB7" w:rsidRPr="00B32164">
        <w:rPr>
          <w:rFonts w:ascii="Times New Roman" w:hAnsi="Times New Roman" w:cs="Times New Roman"/>
          <w:sz w:val="24"/>
          <w:szCs w:val="24"/>
        </w:rPr>
        <w:t>studies</w:t>
      </w:r>
      <w:r w:rsidR="001B3265" w:rsidRPr="00B32164">
        <w:rPr>
          <w:rFonts w:ascii="Times New Roman" w:hAnsi="Times New Roman" w:cs="Times New Roman"/>
          <w:sz w:val="24"/>
          <w:szCs w:val="24"/>
        </w:rPr>
        <w:t xml:space="preserve"> </w:t>
      </w:r>
      <w:r w:rsidR="00667CB7" w:rsidRPr="00B32164">
        <w:rPr>
          <w:rFonts w:ascii="Times New Roman" w:hAnsi="Times New Roman" w:cs="Times New Roman"/>
          <w:sz w:val="24"/>
          <w:szCs w:val="24"/>
        </w:rPr>
        <w:t xml:space="preserve">indicate over expression of </w:t>
      </w:r>
      <w:r w:rsidR="001B3265" w:rsidRPr="00B32164">
        <w:rPr>
          <w:rFonts w:ascii="Times New Roman" w:hAnsi="Times New Roman" w:cs="Times New Roman"/>
          <w:sz w:val="24"/>
          <w:szCs w:val="24"/>
        </w:rPr>
        <w:t xml:space="preserve">TRIP13 in human </w:t>
      </w:r>
      <w:proofErr w:type="spellStart"/>
      <w:r w:rsidR="001B3265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1B3265" w:rsidRPr="00B32164">
        <w:rPr>
          <w:rFonts w:ascii="Times New Roman" w:hAnsi="Times New Roman" w:cs="Times New Roman"/>
          <w:sz w:val="24"/>
          <w:szCs w:val="24"/>
        </w:rPr>
        <w:t xml:space="preserve"> tissue and cell lines </w:t>
      </w:r>
      <w:r w:rsidR="00667CB7" w:rsidRPr="00B32164">
        <w:rPr>
          <w:rFonts w:ascii="Times New Roman" w:hAnsi="Times New Roman" w:cs="Times New Roman"/>
          <w:sz w:val="24"/>
          <w:szCs w:val="24"/>
        </w:rPr>
        <w:t xml:space="preserve">with the expression correlating </w:t>
      </w:r>
      <w:r w:rsidR="001B3265" w:rsidRPr="00B32164">
        <w:rPr>
          <w:rFonts w:ascii="Times New Roman" w:hAnsi="Times New Roman" w:cs="Times New Roman"/>
          <w:sz w:val="24"/>
          <w:szCs w:val="24"/>
        </w:rPr>
        <w:t>with disease stage and mortality.</w:t>
      </w:r>
      <w:r w:rsidR="001B169F" w:rsidRPr="00B32164">
        <w:rPr>
          <w:rFonts w:ascii="Times New Roman" w:hAnsi="Times New Roman" w:cs="Times New Roman"/>
        </w:rPr>
        <w:t xml:space="preserve"> </w:t>
      </w:r>
      <w:proofErr w:type="spellStart"/>
      <w:r w:rsidR="00866773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866773" w:rsidRPr="00B32164">
        <w:rPr>
          <w:rFonts w:ascii="Times New Roman" w:hAnsi="Times New Roman" w:cs="Times New Roman"/>
          <w:sz w:val="24"/>
          <w:szCs w:val="24"/>
        </w:rPr>
        <w:t xml:space="preserve"> cell</w:t>
      </w:r>
      <w:r w:rsidR="00667CB7" w:rsidRPr="00B32164">
        <w:rPr>
          <w:rFonts w:ascii="Times New Roman" w:hAnsi="Times New Roman" w:cs="Times New Roman"/>
          <w:sz w:val="24"/>
          <w:szCs w:val="24"/>
        </w:rPr>
        <w:t>s</w:t>
      </w:r>
      <w:r w:rsidR="00866773" w:rsidRPr="00B32164">
        <w:rPr>
          <w:rFonts w:ascii="Times New Roman" w:hAnsi="Times New Roman" w:cs="Times New Roman"/>
          <w:sz w:val="24"/>
          <w:szCs w:val="24"/>
        </w:rPr>
        <w:t xml:space="preserve"> growth was markedly decreased by the pharmacological suppression of TRIP13 using the potent </w:t>
      </w:r>
      <w:r w:rsidRPr="00B32164">
        <w:rPr>
          <w:rFonts w:ascii="Times New Roman" w:hAnsi="Times New Roman" w:cs="Times New Roman"/>
          <w:sz w:val="24"/>
          <w:szCs w:val="24"/>
        </w:rPr>
        <w:t xml:space="preserve">inhibitor </w:t>
      </w:r>
      <w:r w:rsidR="00866773" w:rsidRPr="00B32164">
        <w:rPr>
          <w:rFonts w:ascii="Times New Roman" w:hAnsi="Times New Roman" w:cs="Times New Roman"/>
          <w:sz w:val="24"/>
          <w:szCs w:val="24"/>
        </w:rPr>
        <w:t xml:space="preserve">DCZ0415. Additionally, DCZ0415 treatment caused cell cycle arrest and apoptosis in </w:t>
      </w:r>
      <w:proofErr w:type="spellStart"/>
      <w:r w:rsidR="00866773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866773" w:rsidRPr="00B32164">
        <w:rPr>
          <w:rFonts w:ascii="Times New Roman" w:hAnsi="Times New Roman" w:cs="Times New Roman"/>
          <w:sz w:val="24"/>
          <w:szCs w:val="24"/>
        </w:rPr>
        <w:t xml:space="preserve"> cells. We also observed an increase in the levels of cleaved caspase-3 and PARP. Furthermore, the treatment with DCZ0415 reduced the migration and invasion abilities of </w:t>
      </w:r>
      <w:proofErr w:type="spellStart"/>
      <w:r w:rsidR="00866773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866773" w:rsidRPr="00B32164">
        <w:rPr>
          <w:rFonts w:ascii="Times New Roman" w:hAnsi="Times New Roman" w:cs="Times New Roman"/>
          <w:sz w:val="24"/>
          <w:szCs w:val="24"/>
        </w:rPr>
        <w:t xml:space="preserve"> cells by decreasing the expression of MMP7 and MMP9. Moreover, DCZ0415 treatment significantly reduced the growth of the 3D </w:t>
      </w:r>
      <w:proofErr w:type="spellStart"/>
      <w:r w:rsidR="00866773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866773" w:rsidRPr="00B32164">
        <w:rPr>
          <w:rFonts w:ascii="Times New Roman" w:hAnsi="Times New Roman" w:cs="Times New Roman"/>
          <w:sz w:val="24"/>
          <w:szCs w:val="24"/>
        </w:rPr>
        <w:t xml:space="preserve"> models. </w:t>
      </w:r>
      <w:r w:rsidR="00B2043B" w:rsidRPr="00B32164">
        <w:rPr>
          <w:rFonts w:ascii="Times New Roman" w:hAnsi="Times New Roman" w:cs="Times New Roman"/>
          <w:sz w:val="24"/>
          <w:szCs w:val="24"/>
        </w:rPr>
        <w:t xml:space="preserve">We also </w:t>
      </w:r>
      <w:r w:rsidRPr="00B32164">
        <w:rPr>
          <w:rFonts w:ascii="Times New Roman" w:hAnsi="Times New Roman" w:cs="Times New Roman"/>
          <w:sz w:val="24"/>
          <w:szCs w:val="24"/>
        </w:rPr>
        <w:t>observed</w:t>
      </w:r>
      <w:r w:rsidR="00B2043B" w:rsidRPr="00B32164">
        <w:rPr>
          <w:rFonts w:ascii="Times New Roman" w:hAnsi="Times New Roman" w:cs="Times New Roman"/>
          <w:sz w:val="24"/>
          <w:szCs w:val="24"/>
        </w:rPr>
        <w:t xml:space="preserve"> modulation of the </w:t>
      </w:r>
      <w:proofErr w:type="spellStart"/>
      <w:r w:rsidR="00B2043B" w:rsidRPr="00B32164">
        <w:rPr>
          <w:rFonts w:ascii="Times New Roman" w:hAnsi="Times New Roman" w:cs="Times New Roman"/>
          <w:sz w:val="24"/>
          <w:szCs w:val="24"/>
        </w:rPr>
        <w:t>cGAS</w:t>
      </w:r>
      <w:proofErr w:type="spellEnd"/>
      <w:r w:rsidR="00B2043B" w:rsidRPr="00B32164">
        <w:rPr>
          <w:rFonts w:ascii="Times New Roman" w:hAnsi="Times New Roman" w:cs="Times New Roman"/>
          <w:sz w:val="24"/>
          <w:szCs w:val="24"/>
        </w:rPr>
        <w:t xml:space="preserve">–STING signaling pathway in </w:t>
      </w:r>
      <w:proofErr w:type="spellStart"/>
      <w:r w:rsidR="00B2043B" w:rsidRPr="00B32164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B2043B" w:rsidRPr="00B32164">
        <w:rPr>
          <w:rFonts w:ascii="Times New Roman" w:hAnsi="Times New Roman" w:cs="Times New Roman"/>
          <w:sz w:val="24"/>
          <w:szCs w:val="24"/>
        </w:rPr>
        <w:t xml:space="preserve"> cells after treatment with DCZ0415 suggesting potential for </w:t>
      </w:r>
      <w:r w:rsidRPr="00B32164">
        <w:rPr>
          <w:rFonts w:ascii="Times New Roman" w:hAnsi="Times New Roman" w:cs="Times New Roman"/>
          <w:sz w:val="24"/>
          <w:szCs w:val="24"/>
        </w:rPr>
        <w:t xml:space="preserve">a </w:t>
      </w:r>
      <w:r w:rsidR="00B2043B" w:rsidRPr="00B32164">
        <w:rPr>
          <w:rFonts w:ascii="Times New Roman" w:hAnsi="Times New Roman" w:cs="Times New Roman"/>
          <w:sz w:val="24"/>
          <w:szCs w:val="24"/>
        </w:rPr>
        <w:t xml:space="preserve">combination and increased response to </w:t>
      </w:r>
      <w:proofErr w:type="spellStart"/>
      <w:r w:rsidR="00B2043B" w:rsidRPr="00B32164">
        <w:rPr>
          <w:rFonts w:ascii="Times New Roman" w:hAnsi="Times New Roman" w:cs="Times New Roman"/>
          <w:sz w:val="24"/>
          <w:szCs w:val="24"/>
        </w:rPr>
        <w:t>cGAS</w:t>
      </w:r>
      <w:proofErr w:type="spellEnd"/>
      <w:r w:rsidR="00B2043B" w:rsidRPr="00B32164">
        <w:rPr>
          <w:rFonts w:ascii="Times New Roman" w:hAnsi="Times New Roman" w:cs="Times New Roman"/>
          <w:sz w:val="24"/>
          <w:szCs w:val="24"/>
        </w:rPr>
        <w:t xml:space="preserve">-STING targeted therapy. </w:t>
      </w:r>
      <w:r w:rsidR="00866773" w:rsidRPr="00B32164">
        <w:rPr>
          <w:rFonts w:ascii="Times New Roman" w:hAnsi="Times New Roman" w:cs="Times New Roman"/>
          <w:sz w:val="24"/>
          <w:szCs w:val="24"/>
        </w:rPr>
        <w:t>Overall, these findings suggest that TRIP13 could be a promising target for treating bladder cancer and requires further validation in in vivo models.</w:t>
      </w:r>
      <w:r w:rsidR="00866773" w:rsidRPr="00B3216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67CB7" w:rsidRPr="00B3216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</w:t>
      </w:r>
      <w:r w:rsidR="00866773" w:rsidRPr="00B3216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Funding supported by P30CA225520 and ACS-IRG grant).</w:t>
      </w:r>
    </w:p>
    <w:p w14:paraId="1C379F14" w14:textId="77777777" w:rsidR="001B169F" w:rsidRPr="00B32164" w:rsidRDefault="001B169F" w:rsidP="008667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8002" w14:textId="77777777" w:rsidR="00BC3DAB" w:rsidRDefault="00BC3DAB"/>
    <w:sectPr w:rsidR="00BC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1"/>
    <w:rsid w:val="000F3C69"/>
    <w:rsid w:val="001B169F"/>
    <w:rsid w:val="001B3265"/>
    <w:rsid w:val="001C3587"/>
    <w:rsid w:val="001E2F1A"/>
    <w:rsid w:val="002A3AF4"/>
    <w:rsid w:val="00375CEA"/>
    <w:rsid w:val="00617CBB"/>
    <w:rsid w:val="00624BF8"/>
    <w:rsid w:val="00667CB7"/>
    <w:rsid w:val="00824B4E"/>
    <w:rsid w:val="00866773"/>
    <w:rsid w:val="009563C0"/>
    <w:rsid w:val="00A260A1"/>
    <w:rsid w:val="00B11B93"/>
    <w:rsid w:val="00B2043B"/>
    <w:rsid w:val="00B32164"/>
    <w:rsid w:val="00B434E1"/>
    <w:rsid w:val="00B61EE4"/>
    <w:rsid w:val="00BA1BDB"/>
    <w:rsid w:val="00BC3DAB"/>
    <w:rsid w:val="00DA1E71"/>
    <w:rsid w:val="00DF7B47"/>
    <w:rsid w:val="00F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416"/>
  <w15:chartTrackingRefBased/>
  <w15:docId w15:val="{652D66F0-101D-45E6-BD72-CD9FEF75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E71"/>
  </w:style>
  <w:style w:type="paragraph" w:styleId="Heading1">
    <w:name w:val="heading 1"/>
    <w:basedOn w:val="Normal"/>
    <w:link w:val="Heading1Char"/>
    <w:uiPriority w:val="9"/>
    <w:qFormat/>
    <w:rsid w:val="00A2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2776B"/>
    <w:rPr>
      <w:color w:val="0000FF"/>
      <w:u w:val="single"/>
    </w:rPr>
  </w:style>
  <w:style w:type="character" w:customStyle="1" w:styleId="gscvcdtitleggt">
    <w:name w:val="gsc_vcd_title_ggt"/>
    <w:basedOn w:val="DefaultParagraphFont"/>
    <w:rsid w:val="00F2776B"/>
  </w:style>
  <w:style w:type="paragraph" w:styleId="Revision">
    <w:name w:val="Revision"/>
    <w:hidden/>
    <w:uiPriority w:val="99"/>
    <w:semiHidden/>
    <w:rsid w:val="00667C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 Health Science Center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Surya   (HSC)</dc:creator>
  <cp:keywords/>
  <dc:description/>
  <cp:lastModifiedBy>Singh, Surya   (HSC)</cp:lastModifiedBy>
  <cp:revision>4</cp:revision>
  <dcterms:created xsi:type="dcterms:W3CDTF">2024-08-14T19:14:00Z</dcterms:created>
  <dcterms:modified xsi:type="dcterms:W3CDTF">2024-08-15T14:51:00Z</dcterms:modified>
</cp:coreProperties>
</file>