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38ADD" w14:textId="15E02162" w:rsidR="00AF662E" w:rsidRPr="00AF662E" w:rsidRDefault="00AF662E" w:rsidP="00AF662E">
      <w:pPr>
        <w:pStyle w:val="ListParagraph"/>
        <w:numPr>
          <w:ilvl w:val="0"/>
          <w:numId w:val="2"/>
        </w:numPr>
        <w:spacing w:after="0" w:line="240" w:lineRule="auto"/>
        <w:jc w:val="center"/>
        <w:rPr>
          <w:rFonts w:asciiTheme="majorHAnsi" w:eastAsia="Times New Roman" w:hAnsiTheme="majorHAnsi" w:cstheme="majorHAnsi"/>
          <w:color w:val="333333"/>
          <w:sz w:val="24"/>
          <w:szCs w:val="24"/>
          <w:shd w:val="clear" w:color="auto" w:fill="FFFFFB"/>
        </w:rPr>
      </w:pPr>
      <w:r w:rsidRPr="00AF662E">
        <w:rPr>
          <w:rFonts w:asciiTheme="majorHAnsi" w:eastAsia="Times New Roman" w:hAnsiTheme="majorHAnsi" w:cstheme="majorHAnsi"/>
          <w:b/>
          <w:color w:val="333333"/>
          <w:sz w:val="24"/>
          <w:szCs w:val="24"/>
          <w:shd w:val="clear" w:color="auto" w:fill="FFFFFB"/>
        </w:rPr>
        <w:t xml:space="preserve">Screening of Plants Used as Traditional Anticancer Remedies in </w:t>
      </w:r>
      <w:proofErr w:type="spellStart"/>
      <w:r w:rsidRPr="00AF662E">
        <w:rPr>
          <w:rFonts w:asciiTheme="majorHAnsi" w:eastAsia="Times New Roman" w:hAnsiTheme="majorHAnsi" w:cstheme="majorHAnsi"/>
          <w:b/>
          <w:color w:val="333333"/>
          <w:sz w:val="24"/>
          <w:szCs w:val="24"/>
          <w:shd w:val="clear" w:color="auto" w:fill="FFFFFB"/>
        </w:rPr>
        <w:t>Mkuranga</w:t>
      </w:r>
      <w:proofErr w:type="spellEnd"/>
      <w:r w:rsidRPr="00AF662E">
        <w:rPr>
          <w:rFonts w:asciiTheme="majorHAnsi" w:eastAsia="Times New Roman" w:hAnsiTheme="majorHAnsi" w:cstheme="majorHAnsi"/>
          <w:b/>
          <w:color w:val="333333"/>
          <w:sz w:val="24"/>
          <w:szCs w:val="24"/>
          <w:shd w:val="clear" w:color="auto" w:fill="FFFFFB"/>
        </w:rPr>
        <w:t xml:space="preserve"> and Same Districts, Tanzania, Using Brine Shrimp Toxicity Bioassay</w:t>
      </w:r>
      <w:r w:rsidRPr="00AF662E">
        <w:rPr>
          <w:rFonts w:asciiTheme="majorHAnsi" w:eastAsia="Times New Roman" w:hAnsiTheme="majorHAnsi" w:cstheme="majorHAnsi"/>
          <w:color w:val="333333"/>
          <w:sz w:val="24"/>
          <w:szCs w:val="24"/>
          <w:shd w:val="clear" w:color="auto" w:fill="FFFFFB"/>
        </w:rPr>
        <w:t>.</w:t>
      </w:r>
    </w:p>
    <w:p w14:paraId="5462E6A6" w14:textId="77777777" w:rsidR="00AF662E" w:rsidRPr="008C2847" w:rsidRDefault="00AF662E" w:rsidP="00AF662E">
      <w:pPr>
        <w:spacing w:after="0" w:line="240" w:lineRule="auto"/>
        <w:jc w:val="center"/>
        <w:rPr>
          <w:rFonts w:asciiTheme="majorHAnsi" w:eastAsia="Times New Roman" w:hAnsiTheme="majorHAnsi" w:cstheme="majorHAnsi"/>
          <w:color w:val="333333"/>
          <w:sz w:val="24"/>
          <w:szCs w:val="24"/>
          <w:shd w:val="clear" w:color="auto" w:fill="FFFFFB"/>
        </w:rPr>
      </w:pPr>
    </w:p>
    <w:p w14:paraId="71374824" w14:textId="77777777" w:rsidR="00AF662E" w:rsidRPr="008C2847" w:rsidRDefault="00AF662E" w:rsidP="00AF6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HAnsi" w:eastAsia="Calibri" w:hAnsiTheme="majorHAnsi" w:cstheme="majorHAnsi"/>
          <w:b/>
          <w:sz w:val="24"/>
          <w:szCs w:val="24"/>
        </w:rPr>
      </w:pPr>
      <w:r w:rsidRPr="008C2847">
        <w:rPr>
          <w:rFonts w:asciiTheme="majorHAnsi" w:hAnsiTheme="majorHAnsi" w:cstheme="majorHAnsi"/>
          <w:b/>
          <w:sz w:val="24"/>
          <w:szCs w:val="24"/>
        </w:rPr>
        <w:t>Pharmacology of Traditional Medicine</w:t>
      </w:r>
    </w:p>
    <w:p w14:paraId="70D7937F" w14:textId="77777777" w:rsidR="00AF662E" w:rsidRPr="008C2847" w:rsidRDefault="00AF662E" w:rsidP="00AF662E">
      <w:pPr>
        <w:spacing w:after="0" w:line="240" w:lineRule="auto"/>
        <w:rPr>
          <w:rFonts w:asciiTheme="majorHAnsi" w:hAnsiTheme="majorHAnsi" w:cstheme="majorHAnsi"/>
          <w:b/>
          <w:bCs/>
        </w:rPr>
      </w:pPr>
    </w:p>
    <w:p w14:paraId="19426A3F" w14:textId="77777777" w:rsidR="00AF662E" w:rsidRPr="000E26B1" w:rsidRDefault="00AF662E" w:rsidP="00AF662E">
      <w:pPr>
        <w:spacing w:before="100" w:beforeAutospacing="1" w:after="100" w:afterAutospacing="1" w:line="240" w:lineRule="auto"/>
        <w:jc w:val="both"/>
        <w:rPr>
          <w:rFonts w:asciiTheme="majorHAnsi" w:eastAsia="Times New Roman" w:hAnsiTheme="majorHAnsi" w:cstheme="majorHAnsi"/>
          <w:color w:val="333333"/>
          <w:sz w:val="24"/>
          <w:szCs w:val="24"/>
        </w:rPr>
      </w:pPr>
      <w:r w:rsidRPr="000E26B1">
        <w:rPr>
          <w:rFonts w:asciiTheme="majorHAnsi" w:eastAsia="Times New Roman" w:hAnsiTheme="majorHAnsi" w:cstheme="majorHAnsi"/>
          <w:b/>
          <w:bCs/>
          <w:color w:val="333333"/>
          <w:sz w:val="24"/>
          <w:szCs w:val="24"/>
        </w:rPr>
        <w:t>Background</w:t>
      </w:r>
      <w:r w:rsidRPr="000E26B1">
        <w:rPr>
          <w:rFonts w:asciiTheme="majorHAnsi" w:eastAsia="Times New Roman" w:hAnsiTheme="majorHAnsi" w:cstheme="majorHAnsi"/>
          <w:color w:val="333333"/>
          <w:sz w:val="24"/>
          <w:szCs w:val="24"/>
        </w:rPr>
        <w:t>:</w:t>
      </w:r>
      <w:r w:rsidRPr="000E26B1">
        <w:rPr>
          <w:rFonts w:asciiTheme="majorHAnsi" w:eastAsia="Times New Roman" w:hAnsiTheme="majorHAnsi" w:cstheme="majorHAnsi"/>
          <w:b/>
          <w:bCs/>
          <w:color w:val="333333"/>
          <w:sz w:val="24"/>
          <w:szCs w:val="24"/>
        </w:rPr>
        <w:t> </w:t>
      </w:r>
      <w:r w:rsidRPr="000E26B1">
        <w:rPr>
          <w:rFonts w:asciiTheme="majorHAnsi" w:eastAsia="Times New Roman" w:hAnsiTheme="majorHAnsi" w:cstheme="majorHAnsi"/>
          <w:color w:val="333333"/>
          <w:sz w:val="24"/>
          <w:szCs w:val="24"/>
        </w:rPr>
        <w:t xml:space="preserve">Traditional Health practitioners (THPs) in Tanzania are frequently contacted by some cancer patients before visiting allopathic hospitals. Ethnobotanical surveys involving these THPs could contribute to anti-cancer discovery. </w:t>
      </w:r>
    </w:p>
    <w:p w14:paraId="23F2B726" w14:textId="77777777" w:rsidR="00AF662E" w:rsidRPr="000E26B1" w:rsidRDefault="00AF662E" w:rsidP="00AF662E">
      <w:pPr>
        <w:spacing w:before="100" w:beforeAutospacing="1" w:after="100" w:afterAutospacing="1" w:line="240" w:lineRule="auto"/>
        <w:jc w:val="both"/>
        <w:rPr>
          <w:rFonts w:asciiTheme="majorHAnsi" w:eastAsia="Times New Roman" w:hAnsiTheme="majorHAnsi" w:cstheme="majorHAnsi"/>
          <w:color w:val="333333"/>
          <w:sz w:val="24"/>
          <w:szCs w:val="24"/>
        </w:rPr>
      </w:pPr>
      <w:r w:rsidRPr="000E26B1">
        <w:rPr>
          <w:rFonts w:asciiTheme="majorHAnsi" w:eastAsia="Times New Roman" w:hAnsiTheme="majorHAnsi" w:cstheme="majorHAnsi"/>
          <w:b/>
          <w:bCs/>
          <w:color w:val="333333"/>
          <w:sz w:val="24"/>
          <w:szCs w:val="24"/>
        </w:rPr>
        <w:t>Aim</w:t>
      </w:r>
      <w:r w:rsidRPr="000E26B1">
        <w:rPr>
          <w:rFonts w:asciiTheme="majorHAnsi" w:eastAsia="Times New Roman" w:hAnsiTheme="majorHAnsi" w:cstheme="majorHAnsi"/>
          <w:color w:val="333333"/>
          <w:sz w:val="24"/>
          <w:szCs w:val="24"/>
        </w:rPr>
        <w:t xml:space="preserve">:  This study aimed to collect ethnomedical information and screen medicinal plants used for management of cancer by THPs in </w:t>
      </w:r>
      <w:proofErr w:type="spellStart"/>
      <w:r w:rsidRPr="000E26B1">
        <w:rPr>
          <w:rFonts w:asciiTheme="majorHAnsi" w:eastAsia="Times New Roman" w:hAnsiTheme="majorHAnsi" w:cstheme="majorHAnsi"/>
          <w:color w:val="333333"/>
          <w:sz w:val="24"/>
          <w:szCs w:val="24"/>
        </w:rPr>
        <w:t>Mkuranga</w:t>
      </w:r>
      <w:proofErr w:type="spellEnd"/>
      <w:r w:rsidRPr="000E26B1">
        <w:rPr>
          <w:rFonts w:asciiTheme="majorHAnsi" w:eastAsia="Times New Roman" w:hAnsiTheme="majorHAnsi" w:cstheme="majorHAnsi"/>
          <w:color w:val="333333"/>
          <w:sz w:val="24"/>
          <w:szCs w:val="24"/>
        </w:rPr>
        <w:t xml:space="preserve"> and Same Districts in Tanzania.</w:t>
      </w:r>
    </w:p>
    <w:p w14:paraId="3168F27D" w14:textId="77777777" w:rsidR="00AF662E" w:rsidRPr="000E26B1" w:rsidRDefault="00AF662E" w:rsidP="00AF662E">
      <w:pPr>
        <w:spacing w:before="100" w:beforeAutospacing="1" w:after="100" w:afterAutospacing="1" w:line="240" w:lineRule="auto"/>
        <w:jc w:val="both"/>
        <w:rPr>
          <w:rFonts w:asciiTheme="majorHAnsi" w:eastAsia="Times New Roman" w:hAnsiTheme="majorHAnsi" w:cstheme="majorHAnsi"/>
          <w:b/>
          <w:bCs/>
          <w:color w:val="333333"/>
          <w:sz w:val="24"/>
          <w:szCs w:val="24"/>
        </w:rPr>
      </w:pPr>
      <w:r w:rsidRPr="000E26B1">
        <w:rPr>
          <w:rFonts w:asciiTheme="majorHAnsi" w:eastAsia="Times New Roman" w:hAnsiTheme="majorHAnsi" w:cstheme="majorHAnsi"/>
          <w:b/>
          <w:color w:val="333333"/>
          <w:sz w:val="24"/>
          <w:szCs w:val="24"/>
        </w:rPr>
        <w:t>Study Design</w:t>
      </w:r>
      <w:r w:rsidRPr="000E26B1">
        <w:rPr>
          <w:rFonts w:asciiTheme="majorHAnsi" w:eastAsia="Times New Roman" w:hAnsiTheme="majorHAnsi" w:cstheme="majorHAnsi"/>
          <w:bCs/>
          <w:color w:val="333333"/>
          <w:sz w:val="24"/>
          <w:szCs w:val="24"/>
        </w:rPr>
        <w:t>:</w:t>
      </w:r>
      <w:r w:rsidRPr="000E26B1">
        <w:rPr>
          <w:rFonts w:asciiTheme="majorHAnsi" w:eastAsia="Times New Roman" w:hAnsiTheme="majorHAnsi" w:cstheme="majorHAnsi"/>
          <w:color w:val="333333"/>
          <w:sz w:val="24"/>
          <w:szCs w:val="24"/>
        </w:rPr>
        <w:t xml:space="preserve"> Ethnomedical enquiry and laboratory investigation methods were employed. The enquiry involved meetings, face to face interviews and questionnaires. </w:t>
      </w:r>
      <w:proofErr w:type="gramStart"/>
      <w:r w:rsidRPr="000E26B1">
        <w:rPr>
          <w:rFonts w:asciiTheme="majorHAnsi" w:eastAsia="Times New Roman" w:hAnsiTheme="majorHAnsi" w:cstheme="majorHAnsi"/>
          <w:color w:val="333333"/>
          <w:sz w:val="24"/>
          <w:szCs w:val="24"/>
        </w:rPr>
        <w:t>Brine shrimp test (BST),</w:t>
      </w:r>
      <w:proofErr w:type="gramEnd"/>
      <w:r w:rsidRPr="000E26B1">
        <w:rPr>
          <w:rFonts w:asciiTheme="majorHAnsi" w:eastAsia="Times New Roman" w:hAnsiTheme="majorHAnsi" w:cstheme="majorHAnsi"/>
          <w:color w:val="333333"/>
          <w:sz w:val="24"/>
          <w:szCs w:val="24"/>
        </w:rPr>
        <w:t xml:space="preserve"> was done to screen plants frequently mentioned and emphasized. </w:t>
      </w:r>
      <w:proofErr w:type="spellStart"/>
      <w:proofErr w:type="gramStart"/>
      <w:r w:rsidRPr="000E26B1">
        <w:rPr>
          <w:rFonts w:asciiTheme="majorHAnsi" w:eastAsia="Times New Roman" w:hAnsiTheme="majorHAnsi" w:cstheme="majorHAnsi"/>
          <w:color w:val="333333"/>
          <w:sz w:val="24"/>
          <w:szCs w:val="24"/>
        </w:rPr>
        <w:t>Methanol:Dichloromethane</w:t>
      </w:r>
      <w:proofErr w:type="spellEnd"/>
      <w:proofErr w:type="gramEnd"/>
      <w:r w:rsidRPr="000E26B1">
        <w:rPr>
          <w:rFonts w:asciiTheme="majorHAnsi" w:eastAsia="Times New Roman" w:hAnsiTheme="majorHAnsi" w:cstheme="majorHAnsi"/>
          <w:color w:val="333333"/>
          <w:sz w:val="24"/>
          <w:szCs w:val="24"/>
        </w:rPr>
        <w:t xml:space="preserve"> (1:1) was used for extraction. </w:t>
      </w:r>
      <w:r w:rsidRPr="000E26B1">
        <w:rPr>
          <w:rFonts w:asciiTheme="majorHAnsi" w:eastAsia="Times New Roman" w:hAnsiTheme="majorHAnsi" w:cstheme="majorHAnsi"/>
          <w:i/>
          <w:color w:val="333333"/>
          <w:sz w:val="24"/>
          <w:szCs w:val="24"/>
        </w:rPr>
        <w:t>Catharanthus roseus</w:t>
      </w:r>
      <w:r w:rsidRPr="000E26B1">
        <w:rPr>
          <w:rFonts w:asciiTheme="majorHAnsi" w:eastAsia="Times New Roman" w:hAnsiTheme="majorHAnsi" w:cstheme="majorHAnsi"/>
          <w:color w:val="333333"/>
          <w:sz w:val="24"/>
          <w:szCs w:val="24"/>
        </w:rPr>
        <w:t xml:space="preserve"> leaf extract served as a positive control. Fig P computer program (</w:t>
      </w:r>
      <w:proofErr w:type="spellStart"/>
      <w:r w:rsidRPr="000E26B1">
        <w:rPr>
          <w:rFonts w:asciiTheme="majorHAnsi" w:eastAsia="Times New Roman" w:hAnsiTheme="majorHAnsi" w:cstheme="majorHAnsi"/>
          <w:color w:val="333333"/>
          <w:sz w:val="24"/>
          <w:szCs w:val="24"/>
        </w:rPr>
        <w:t>Biosoft</w:t>
      </w:r>
      <w:proofErr w:type="spellEnd"/>
      <w:r w:rsidRPr="000E26B1">
        <w:rPr>
          <w:rFonts w:asciiTheme="majorHAnsi" w:eastAsia="Times New Roman" w:hAnsiTheme="majorHAnsi" w:cstheme="majorHAnsi"/>
          <w:color w:val="333333"/>
          <w:sz w:val="24"/>
          <w:szCs w:val="24"/>
        </w:rPr>
        <w:t xml:space="preserve"> Inc., USA) was employed to calculate mean percentage mortality and </w:t>
      </w:r>
      <w:r w:rsidRPr="000E26B1">
        <w:rPr>
          <w:rFonts w:asciiTheme="majorHAnsi" w:eastAsia="Times New Roman" w:hAnsiTheme="majorHAnsi" w:cstheme="majorHAnsi"/>
          <w:b/>
          <w:bCs/>
          <w:color w:val="333333"/>
          <w:sz w:val="24"/>
          <w:szCs w:val="24"/>
        </w:rPr>
        <w:t xml:space="preserve">LC50. </w:t>
      </w:r>
    </w:p>
    <w:p w14:paraId="222B7C67" w14:textId="77777777" w:rsidR="00AF662E" w:rsidRPr="000E26B1" w:rsidRDefault="00AF662E" w:rsidP="00AF662E">
      <w:pPr>
        <w:spacing w:before="100" w:beforeAutospacing="1" w:after="100" w:afterAutospacing="1" w:line="240" w:lineRule="auto"/>
        <w:jc w:val="both"/>
        <w:rPr>
          <w:rFonts w:asciiTheme="majorHAnsi" w:eastAsia="Times New Roman" w:hAnsiTheme="majorHAnsi" w:cstheme="majorHAnsi"/>
          <w:color w:val="333333"/>
          <w:sz w:val="24"/>
          <w:szCs w:val="24"/>
        </w:rPr>
      </w:pPr>
      <w:r w:rsidRPr="000E26B1">
        <w:rPr>
          <w:rFonts w:asciiTheme="majorHAnsi" w:eastAsia="Times New Roman" w:hAnsiTheme="majorHAnsi" w:cstheme="majorHAnsi"/>
          <w:b/>
          <w:bCs/>
          <w:color w:val="333333"/>
          <w:sz w:val="24"/>
          <w:szCs w:val="24"/>
        </w:rPr>
        <w:t>Results</w:t>
      </w:r>
      <w:r w:rsidRPr="000E26B1">
        <w:rPr>
          <w:rFonts w:asciiTheme="majorHAnsi" w:eastAsia="Times New Roman" w:hAnsiTheme="majorHAnsi" w:cstheme="majorHAnsi"/>
          <w:color w:val="333333"/>
          <w:sz w:val="24"/>
          <w:szCs w:val="24"/>
        </w:rPr>
        <w:t xml:space="preserve">: A total of 25 plant species were mentioned. Fourteen (56%) of the mentioned plants exhibited brine shrimps toxicity as follows; </w:t>
      </w:r>
      <w:r w:rsidRPr="000E26B1">
        <w:rPr>
          <w:rFonts w:asciiTheme="majorHAnsi" w:eastAsia="Times New Roman" w:hAnsiTheme="majorHAnsi" w:cstheme="majorHAnsi"/>
          <w:i/>
          <w:color w:val="333333"/>
          <w:sz w:val="24"/>
          <w:szCs w:val="24"/>
        </w:rPr>
        <w:t xml:space="preserve">Baphia </w:t>
      </w:r>
      <w:proofErr w:type="spellStart"/>
      <w:r w:rsidRPr="000E26B1">
        <w:rPr>
          <w:rFonts w:asciiTheme="majorHAnsi" w:eastAsia="Times New Roman" w:hAnsiTheme="majorHAnsi" w:cstheme="majorHAnsi"/>
          <w:i/>
          <w:color w:val="333333"/>
          <w:sz w:val="24"/>
          <w:szCs w:val="24"/>
        </w:rPr>
        <w:t>kirkii</w:t>
      </w:r>
      <w:proofErr w:type="spellEnd"/>
      <w:r w:rsidRPr="000E26B1">
        <w:rPr>
          <w:rFonts w:asciiTheme="majorHAnsi" w:eastAsia="Times New Roman" w:hAnsiTheme="majorHAnsi" w:cstheme="majorHAnsi"/>
          <w:color w:val="333333"/>
          <w:sz w:val="24"/>
          <w:szCs w:val="24"/>
        </w:rPr>
        <w:t xml:space="preserve"> (LC50 71.7ug/ml), </w:t>
      </w:r>
      <w:r w:rsidRPr="000E26B1">
        <w:rPr>
          <w:rFonts w:asciiTheme="majorHAnsi" w:eastAsia="Times New Roman" w:hAnsiTheme="majorHAnsi" w:cstheme="majorHAnsi"/>
          <w:i/>
          <w:color w:val="333333"/>
          <w:sz w:val="24"/>
          <w:szCs w:val="24"/>
        </w:rPr>
        <w:t xml:space="preserve">Diospyros </w:t>
      </w:r>
      <w:proofErr w:type="spellStart"/>
      <w:r w:rsidRPr="000E26B1">
        <w:rPr>
          <w:rFonts w:asciiTheme="majorHAnsi" w:eastAsia="Times New Roman" w:hAnsiTheme="majorHAnsi" w:cstheme="majorHAnsi"/>
          <w:i/>
          <w:color w:val="333333"/>
          <w:sz w:val="24"/>
          <w:szCs w:val="24"/>
        </w:rPr>
        <w:t>zombensis</w:t>
      </w:r>
      <w:proofErr w:type="spellEnd"/>
      <w:r w:rsidRPr="000E26B1">
        <w:rPr>
          <w:rFonts w:asciiTheme="majorHAnsi" w:eastAsia="Times New Roman" w:hAnsiTheme="majorHAnsi" w:cstheme="majorHAnsi"/>
          <w:color w:val="333333"/>
          <w:sz w:val="24"/>
          <w:szCs w:val="24"/>
        </w:rPr>
        <w:t xml:space="preserve"> (67.2 µg/ml), </w:t>
      </w:r>
      <w:proofErr w:type="spellStart"/>
      <w:r w:rsidRPr="000E26B1">
        <w:rPr>
          <w:rFonts w:asciiTheme="majorHAnsi" w:eastAsia="Times New Roman" w:hAnsiTheme="majorHAnsi" w:cstheme="majorHAnsi"/>
          <w:i/>
          <w:color w:val="333333"/>
          <w:sz w:val="24"/>
          <w:szCs w:val="24"/>
        </w:rPr>
        <w:t>Ueclea</w:t>
      </w:r>
      <w:proofErr w:type="spellEnd"/>
      <w:r w:rsidRPr="000E26B1">
        <w:rPr>
          <w:rFonts w:asciiTheme="majorHAnsi" w:eastAsia="Times New Roman" w:hAnsiTheme="majorHAnsi" w:cstheme="majorHAnsi"/>
          <w:i/>
          <w:color w:val="333333"/>
          <w:sz w:val="24"/>
          <w:szCs w:val="24"/>
        </w:rPr>
        <w:t xml:space="preserve"> </w:t>
      </w:r>
      <w:proofErr w:type="spellStart"/>
      <w:r w:rsidRPr="000E26B1">
        <w:rPr>
          <w:rFonts w:asciiTheme="majorHAnsi" w:eastAsia="Times New Roman" w:hAnsiTheme="majorHAnsi" w:cstheme="majorHAnsi"/>
          <w:i/>
          <w:color w:val="333333"/>
          <w:sz w:val="24"/>
          <w:szCs w:val="24"/>
        </w:rPr>
        <w:t>natalensis</w:t>
      </w:r>
      <w:proofErr w:type="spellEnd"/>
      <w:r w:rsidRPr="000E26B1">
        <w:rPr>
          <w:rFonts w:asciiTheme="majorHAnsi" w:eastAsia="Times New Roman" w:hAnsiTheme="majorHAnsi" w:cstheme="majorHAnsi"/>
          <w:color w:val="333333"/>
          <w:sz w:val="24"/>
          <w:szCs w:val="24"/>
        </w:rPr>
        <w:t xml:space="preserve"> (66.2 µg/ml), </w:t>
      </w:r>
      <w:proofErr w:type="spellStart"/>
      <w:r w:rsidRPr="000E26B1">
        <w:rPr>
          <w:rFonts w:asciiTheme="majorHAnsi" w:eastAsia="Times New Roman" w:hAnsiTheme="majorHAnsi" w:cstheme="majorHAnsi"/>
          <w:i/>
          <w:color w:val="333333"/>
          <w:sz w:val="24"/>
          <w:szCs w:val="24"/>
        </w:rPr>
        <w:t>Maerua</w:t>
      </w:r>
      <w:proofErr w:type="spellEnd"/>
      <w:r w:rsidRPr="000E26B1">
        <w:rPr>
          <w:rFonts w:asciiTheme="majorHAnsi" w:eastAsia="Times New Roman" w:hAnsiTheme="majorHAnsi" w:cstheme="majorHAnsi"/>
          <w:i/>
          <w:color w:val="333333"/>
          <w:sz w:val="24"/>
          <w:szCs w:val="24"/>
        </w:rPr>
        <w:t xml:space="preserve"> </w:t>
      </w:r>
      <w:proofErr w:type="spellStart"/>
      <w:r w:rsidRPr="000E26B1">
        <w:rPr>
          <w:rFonts w:asciiTheme="majorHAnsi" w:eastAsia="Times New Roman" w:hAnsiTheme="majorHAnsi" w:cstheme="majorHAnsi"/>
          <w:i/>
          <w:color w:val="333333"/>
          <w:sz w:val="24"/>
          <w:szCs w:val="24"/>
        </w:rPr>
        <w:t>triphylla</w:t>
      </w:r>
      <w:proofErr w:type="spellEnd"/>
      <w:r w:rsidRPr="000E26B1">
        <w:rPr>
          <w:rFonts w:asciiTheme="majorHAnsi" w:eastAsia="Times New Roman" w:hAnsiTheme="majorHAnsi" w:cstheme="majorHAnsi"/>
          <w:color w:val="333333"/>
          <w:sz w:val="24"/>
          <w:szCs w:val="24"/>
        </w:rPr>
        <w:t xml:space="preserve"> (57.5 µg/ml), </w:t>
      </w:r>
      <w:proofErr w:type="spellStart"/>
      <w:r w:rsidRPr="000E26B1">
        <w:rPr>
          <w:rFonts w:asciiTheme="majorHAnsi" w:eastAsia="Times New Roman" w:hAnsiTheme="majorHAnsi" w:cstheme="majorHAnsi"/>
          <w:i/>
          <w:color w:val="333333"/>
          <w:sz w:val="24"/>
          <w:szCs w:val="24"/>
        </w:rPr>
        <w:t>Securidaca</w:t>
      </w:r>
      <w:proofErr w:type="spellEnd"/>
      <w:r w:rsidRPr="000E26B1">
        <w:rPr>
          <w:rFonts w:asciiTheme="majorHAnsi" w:eastAsia="Times New Roman" w:hAnsiTheme="majorHAnsi" w:cstheme="majorHAnsi"/>
          <w:i/>
          <w:color w:val="333333"/>
          <w:sz w:val="24"/>
          <w:szCs w:val="24"/>
        </w:rPr>
        <w:t xml:space="preserve"> </w:t>
      </w:r>
      <w:proofErr w:type="spellStart"/>
      <w:r w:rsidRPr="000E26B1">
        <w:rPr>
          <w:rFonts w:asciiTheme="majorHAnsi" w:eastAsia="Times New Roman" w:hAnsiTheme="majorHAnsi" w:cstheme="majorHAnsi"/>
          <w:i/>
          <w:color w:val="333333"/>
          <w:sz w:val="24"/>
          <w:szCs w:val="24"/>
        </w:rPr>
        <w:t>longipendunculata</w:t>
      </w:r>
      <w:proofErr w:type="spellEnd"/>
      <w:r w:rsidRPr="000E26B1">
        <w:rPr>
          <w:rFonts w:asciiTheme="majorHAnsi" w:eastAsia="Times New Roman" w:hAnsiTheme="majorHAnsi" w:cstheme="majorHAnsi"/>
          <w:color w:val="333333"/>
          <w:sz w:val="24"/>
          <w:szCs w:val="24"/>
        </w:rPr>
        <w:t xml:space="preserve"> (55.3 µg/ml), </w:t>
      </w:r>
      <w:r w:rsidRPr="000E26B1">
        <w:rPr>
          <w:rFonts w:asciiTheme="majorHAnsi" w:eastAsia="Times New Roman" w:hAnsiTheme="majorHAnsi" w:cstheme="majorHAnsi"/>
          <w:i/>
          <w:color w:val="333333"/>
          <w:sz w:val="24"/>
          <w:szCs w:val="24"/>
        </w:rPr>
        <w:t xml:space="preserve">Leucas </w:t>
      </w:r>
      <w:proofErr w:type="spellStart"/>
      <w:r w:rsidRPr="000E26B1">
        <w:rPr>
          <w:rFonts w:asciiTheme="majorHAnsi" w:eastAsia="Times New Roman" w:hAnsiTheme="majorHAnsi" w:cstheme="majorHAnsi"/>
          <w:i/>
          <w:color w:val="333333"/>
          <w:sz w:val="24"/>
          <w:szCs w:val="24"/>
        </w:rPr>
        <w:t>martinicensis</w:t>
      </w:r>
      <w:proofErr w:type="spellEnd"/>
      <w:r w:rsidRPr="000E26B1">
        <w:rPr>
          <w:rFonts w:asciiTheme="majorHAnsi" w:eastAsia="Times New Roman" w:hAnsiTheme="majorHAnsi" w:cstheme="majorHAnsi"/>
          <w:color w:val="333333"/>
          <w:sz w:val="24"/>
          <w:szCs w:val="24"/>
        </w:rPr>
        <w:t xml:space="preserve"> (54.0 µg/ml), </w:t>
      </w:r>
      <w:r w:rsidRPr="000E26B1">
        <w:rPr>
          <w:rFonts w:asciiTheme="majorHAnsi" w:eastAsia="Times New Roman" w:hAnsiTheme="majorHAnsi" w:cstheme="majorHAnsi"/>
          <w:i/>
          <w:color w:val="333333"/>
          <w:sz w:val="24"/>
          <w:szCs w:val="24"/>
        </w:rPr>
        <w:t xml:space="preserve">Zanthoxylum </w:t>
      </w:r>
      <w:proofErr w:type="spellStart"/>
      <w:r w:rsidRPr="000E26B1">
        <w:rPr>
          <w:rFonts w:asciiTheme="majorHAnsi" w:eastAsia="Times New Roman" w:hAnsiTheme="majorHAnsi" w:cstheme="majorHAnsi"/>
          <w:i/>
          <w:color w:val="333333"/>
          <w:sz w:val="24"/>
          <w:szCs w:val="24"/>
        </w:rPr>
        <w:t>chalybeum</w:t>
      </w:r>
      <w:proofErr w:type="spellEnd"/>
      <w:r w:rsidRPr="000E26B1">
        <w:rPr>
          <w:rFonts w:asciiTheme="majorHAnsi" w:eastAsia="Times New Roman" w:hAnsiTheme="majorHAnsi" w:cstheme="majorHAnsi"/>
          <w:color w:val="333333"/>
          <w:sz w:val="24"/>
          <w:szCs w:val="24"/>
        </w:rPr>
        <w:t xml:space="preserve"> (38.5 µg/ml), </w:t>
      </w:r>
      <w:r w:rsidRPr="000E26B1">
        <w:rPr>
          <w:rFonts w:asciiTheme="majorHAnsi" w:eastAsia="Times New Roman" w:hAnsiTheme="majorHAnsi" w:cstheme="majorHAnsi"/>
          <w:i/>
          <w:color w:val="333333"/>
          <w:sz w:val="24"/>
          <w:szCs w:val="24"/>
        </w:rPr>
        <w:t xml:space="preserve">Boswellia </w:t>
      </w:r>
      <w:proofErr w:type="spellStart"/>
      <w:r w:rsidRPr="000E26B1">
        <w:rPr>
          <w:rFonts w:asciiTheme="majorHAnsi" w:eastAsia="Times New Roman" w:hAnsiTheme="majorHAnsi" w:cstheme="majorHAnsi"/>
          <w:i/>
          <w:color w:val="333333"/>
          <w:sz w:val="24"/>
          <w:szCs w:val="24"/>
        </w:rPr>
        <w:t>neglecta</w:t>
      </w:r>
      <w:proofErr w:type="spellEnd"/>
      <w:r w:rsidRPr="000E26B1">
        <w:rPr>
          <w:rFonts w:asciiTheme="majorHAnsi" w:eastAsia="Times New Roman" w:hAnsiTheme="majorHAnsi" w:cstheme="majorHAnsi"/>
          <w:color w:val="333333"/>
          <w:sz w:val="24"/>
          <w:szCs w:val="24"/>
        </w:rPr>
        <w:t xml:space="preserve"> (27.8ug/ml), </w:t>
      </w:r>
      <w:r w:rsidRPr="000E26B1">
        <w:rPr>
          <w:rFonts w:asciiTheme="majorHAnsi" w:eastAsia="Times New Roman" w:hAnsiTheme="majorHAnsi" w:cstheme="majorHAnsi"/>
          <w:i/>
          <w:color w:val="333333"/>
          <w:sz w:val="24"/>
          <w:szCs w:val="24"/>
        </w:rPr>
        <w:t xml:space="preserve">Cordia </w:t>
      </w:r>
      <w:proofErr w:type="spellStart"/>
      <w:r w:rsidRPr="000E26B1">
        <w:rPr>
          <w:rFonts w:asciiTheme="majorHAnsi" w:eastAsia="Times New Roman" w:hAnsiTheme="majorHAnsi" w:cstheme="majorHAnsi"/>
          <w:i/>
          <w:color w:val="333333"/>
          <w:sz w:val="24"/>
          <w:szCs w:val="24"/>
        </w:rPr>
        <w:t>africana</w:t>
      </w:r>
      <w:proofErr w:type="spellEnd"/>
      <w:r w:rsidRPr="000E26B1">
        <w:rPr>
          <w:rFonts w:asciiTheme="majorHAnsi" w:eastAsia="Times New Roman" w:hAnsiTheme="majorHAnsi" w:cstheme="majorHAnsi"/>
          <w:color w:val="333333"/>
          <w:sz w:val="24"/>
          <w:szCs w:val="24"/>
        </w:rPr>
        <w:t xml:space="preserve"> (19.8ug/ml), </w:t>
      </w:r>
      <w:r w:rsidRPr="000E26B1">
        <w:rPr>
          <w:rFonts w:asciiTheme="majorHAnsi" w:eastAsia="Times New Roman" w:hAnsiTheme="majorHAnsi" w:cstheme="majorHAnsi"/>
          <w:i/>
          <w:color w:val="333333"/>
          <w:sz w:val="24"/>
          <w:szCs w:val="24"/>
        </w:rPr>
        <w:t>Dalbergia melanoxylon</w:t>
      </w:r>
      <w:r w:rsidRPr="000E26B1">
        <w:rPr>
          <w:rFonts w:asciiTheme="majorHAnsi" w:eastAsia="Times New Roman" w:hAnsiTheme="majorHAnsi" w:cstheme="majorHAnsi"/>
          <w:color w:val="333333"/>
          <w:sz w:val="24"/>
          <w:szCs w:val="24"/>
        </w:rPr>
        <w:t xml:space="preserve"> (6.8ug/ml), </w:t>
      </w:r>
      <w:proofErr w:type="spellStart"/>
      <w:r w:rsidRPr="000E26B1">
        <w:rPr>
          <w:rFonts w:asciiTheme="majorHAnsi" w:eastAsia="Times New Roman" w:hAnsiTheme="majorHAnsi" w:cstheme="majorHAnsi"/>
          <w:i/>
          <w:color w:val="333333"/>
          <w:sz w:val="24"/>
          <w:szCs w:val="24"/>
        </w:rPr>
        <w:t>Spirostachys</w:t>
      </w:r>
      <w:proofErr w:type="spellEnd"/>
      <w:r w:rsidRPr="000E26B1">
        <w:rPr>
          <w:rFonts w:asciiTheme="majorHAnsi" w:eastAsia="Times New Roman" w:hAnsiTheme="majorHAnsi" w:cstheme="majorHAnsi"/>
          <w:i/>
          <w:color w:val="333333"/>
          <w:sz w:val="24"/>
          <w:szCs w:val="24"/>
        </w:rPr>
        <w:t xml:space="preserve"> </w:t>
      </w:r>
      <w:proofErr w:type="spellStart"/>
      <w:r w:rsidRPr="000E26B1">
        <w:rPr>
          <w:rFonts w:asciiTheme="majorHAnsi" w:eastAsia="Times New Roman" w:hAnsiTheme="majorHAnsi" w:cstheme="majorHAnsi"/>
          <w:i/>
          <w:color w:val="333333"/>
          <w:sz w:val="24"/>
          <w:szCs w:val="24"/>
        </w:rPr>
        <w:t>africana</w:t>
      </w:r>
      <w:proofErr w:type="spellEnd"/>
      <w:r w:rsidRPr="000E26B1">
        <w:rPr>
          <w:rFonts w:asciiTheme="majorHAnsi" w:eastAsia="Times New Roman" w:hAnsiTheme="majorHAnsi" w:cstheme="majorHAnsi"/>
          <w:color w:val="333333"/>
          <w:sz w:val="24"/>
          <w:szCs w:val="24"/>
        </w:rPr>
        <w:t xml:space="preserve"> (4.4 µg/ml), </w:t>
      </w:r>
      <w:r w:rsidRPr="000E26B1">
        <w:rPr>
          <w:rFonts w:asciiTheme="majorHAnsi" w:eastAsia="Times New Roman" w:hAnsiTheme="majorHAnsi" w:cstheme="majorHAnsi"/>
          <w:i/>
          <w:color w:val="333333"/>
          <w:sz w:val="24"/>
          <w:szCs w:val="24"/>
        </w:rPr>
        <w:t xml:space="preserve">Loranthus </w:t>
      </w:r>
      <w:proofErr w:type="spellStart"/>
      <w:r w:rsidRPr="000E26B1">
        <w:rPr>
          <w:rFonts w:asciiTheme="majorHAnsi" w:eastAsia="Times New Roman" w:hAnsiTheme="majorHAnsi" w:cstheme="majorHAnsi"/>
          <w:i/>
          <w:color w:val="333333"/>
          <w:sz w:val="24"/>
          <w:szCs w:val="24"/>
        </w:rPr>
        <w:t>micranthus</w:t>
      </w:r>
      <w:proofErr w:type="spellEnd"/>
      <w:r w:rsidRPr="000E26B1">
        <w:rPr>
          <w:rFonts w:asciiTheme="majorHAnsi" w:eastAsia="Times New Roman" w:hAnsiTheme="majorHAnsi" w:cstheme="majorHAnsi"/>
          <w:color w:val="333333"/>
          <w:sz w:val="24"/>
          <w:szCs w:val="24"/>
        </w:rPr>
        <w:t xml:space="preserve"> (4.0 µg/ml) and</w:t>
      </w:r>
      <w:r w:rsidRPr="000E26B1">
        <w:rPr>
          <w:rFonts w:asciiTheme="majorHAnsi" w:eastAsia="Times New Roman" w:hAnsiTheme="majorHAnsi" w:cstheme="majorHAnsi"/>
          <w:i/>
          <w:color w:val="333333"/>
          <w:sz w:val="24"/>
          <w:szCs w:val="24"/>
        </w:rPr>
        <w:t xml:space="preserve"> Ochna </w:t>
      </w:r>
      <w:proofErr w:type="spellStart"/>
      <w:r w:rsidRPr="000E26B1">
        <w:rPr>
          <w:rFonts w:asciiTheme="majorHAnsi" w:eastAsia="Times New Roman" w:hAnsiTheme="majorHAnsi" w:cstheme="majorHAnsi"/>
          <w:i/>
          <w:color w:val="333333"/>
          <w:sz w:val="24"/>
          <w:szCs w:val="24"/>
        </w:rPr>
        <w:t>mossambicensis</w:t>
      </w:r>
      <w:proofErr w:type="spellEnd"/>
      <w:r w:rsidRPr="000E26B1">
        <w:rPr>
          <w:rFonts w:asciiTheme="majorHAnsi" w:eastAsia="Times New Roman" w:hAnsiTheme="majorHAnsi" w:cstheme="majorHAnsi"/>
          <w:color w:val="333333"/>
          <w:sz w:val="24"/>
          <w:szCs w:val="24"/>
        </w:rPr>
        <w:t xml:space="preserve"> (3.3 µg/ml). The LC50 of </w:t>
      </w:r>
      <w:r w:rsidRPr="000E26B1">
        <w:rPr>
          <w:rFonts w:asciiTheme="majorHAnsi" w:eastAsia="Times New Roman" w:hAnsiTheme="majorHAnsi" w:cstheme="majorHAnsi"/>
          <w:i/>
          <w:color w:val="333333"/>
          <w:sz w:val="24"/>
          <w:szCs w:val="24"/>
        </w:rPr>
        <w:t>Catharanthus roseus</w:t>
      </w:r>
      <w:r w:rsidRPr="000E26B1">
        <w:rPr>
          <w:rFonts w:asciiTheme="majorHAnsi" w:eastAsia="Times New Roman" w:hAnsiTheme="majorHAnsi" w:cstheme="majorHAnsi"/>
          <w:color w:val="333333"/>
          <w:sz w:val="24"/>
          <w:szCs w:val="24"/>
        </w:rPr>
        <w:t xml:space="preserve"> was 6.7 µg/ml. </w:t>
      </w:r>
    </w:p>
    <w:p w14:paraId="795050D5" w14:textId="77777777" w:rsidR="00AF662E" w:rsidRPr="000E26B1" w:rsidRDefault="00AF662E" w:rsidP="00AF662E">
      <w:pPr>
        <w:spacing w:before="100" w:beforeAutospacing="1" w:after="100" w:afterAutospacing="1" w:line="240" w:lineRule="auto"/>
        <w:jc w:val="both"/>
        <w:rPr>
          <w:rFonts w:asciiTheme="majorHAnsi" w:eastAsia="Times New Roman" w:hAnsiTheme="majorHAnsi" w:cstheme="majorHAnsi"/>
          <w:color w:val="333333"/>
          <w:sz w:val="24"/>
          <w:szCs w:val="24"/>
        </w:rPr>
      </w:pPr>
      <w:r w:rsidRPr="000E26B1">
        <w:rPr>
          <w:rFonts w:asciiTheme="majorHAnsi" w:eastAsia="Times New Roman" w:hAnsiTheme="majorHAnsi" w:cstheme="majorHAnsi"/>
          <w:b/>
          <w:bCs/>
          <w:color w:val="333333"/>
          <w:sz w:val="24"/>
          <w:szCs w:val="24"/>
        </w:rPr>
        <w:t>Analysis</w:t>
      </w:r>
      <w:r w:rsidRPr="000E26B1">
        <w:rPr>
          <w:rFonts w:asciiTheme="majorHAnsi" w:eastAsia="Times New Roman" w:hAnsiTheme="majorHAnsi" w:cstheme="majorHAnsi"/>
          <w:color w:val="333333"/>
          <w:sz w:val="24"/>
          <w:szCs w:val="24"/>
        </w:rPr>
        <w:t xml:space="preserve">: In BST assay, extracts with LC50 below 100 µg/ml are considered potential candidates for anticancer activity (Moshi et al., 2006). The most promising anticancer candidates would be the most active ones; </w:t>
      </w:r>
      <w:r w:rsidRPr="000E26B1">
        <w:rPr>
          <w:rFonts w:asciiTheme="majorHAnsi" w:eastAsia="Times New Roman" w:hAnsiTheme="majorHAnsi" w:cstheme="majorHAnsi"/>
          <w:i/>
          <w:color w:val="333333"/>
          <w:sz w:val="24"/>
          <w:szCs w:val="24"/>
        </w:rPr>
        <w:t xml:space="preserve">Ochna </w:t>
      </w:r>
      <w:proofErr w:type="spellStart"/>
      <w:r w:rsidRPr="000E26B1">
        <w:rPr>
          <w:rFonts w:asciiTheme="majorHAnsi" w:eastAsia="Times New Roman" w:hAnsiTheme="majorHAnsi" w:cstheme="majorHAnsi"/>
          <w:i/>
          <w:color w:val="333333"/>
          <w:sz w:val="24"/>
          <w:szCs w:val="24"/>
        </w:rPr>
        <w:t>mossambicensis</w:t>
      </w:r>
      <w:proofErr w:type="spellEnd"/>
      <w:r w:rsidRPr="000E26B1">
        <w:rPr>
          <w:rFonts w:asciiTheme="majorHAnsi" w:eastAsia="Times New Roman" w:hAnsiTheme="majorHAnsi" w:cstheme="majorHAnsi"/>
          <w:color w:val="333333"/>
          <w:sz w:val="24"/>
          <w:szCs w:val="24"/>
        </w:rPr>
        <w:t xml:space="preserve">, </w:t>
      </w:r>
      <w:r w:rsidRPr="000E26B1">
        <w:rPr>
          <w:rFonts w:asciiTheme="majorHAnsi" w:eastAsia="Times New Roman" w:hAnsiTheme="majorHAnsi" w:cstheme="majorHAnsi"/>
          <w:i/>
          <w:color w:val="333333"/>
          <w:sz w:val="24"/>
          <w:szCs w:val="24"/>
        </w:rPr>
        <w:t xml:space="preserve">Loranthus </w:t>
      </w:r>
      <w:proofErr w:type="spellStart"/>
      <w:r w:rsidRPr="000E26B1">
        <w:rPr>
          <w:rFonts w:asciiTheme="majorHAnsi" w:eastAsia="Times New Roman" w:hAnsiTheme="majorHAnsi" w:cstheme="majorHAnsi"/>
          <w:i/>
          <w:color w:val="333333"/>
          <w:sz w:val="24"/>
          <w:szCs w:val="24"/>
        </w:rPr>
        <w:t>micranthus</w:t>
      </w:r>
      <w:proofErr w:type="spellEnd"/>
      <w:r w:rsidRPr="000E26B1">
        <w:rPr>
          <w:rFonts w:asciiTheme="majorHAnsi" w:eastAsia="Times New Roman" w:hAnsiTheme="majorHAnsi" w:cstheme="majorHAnsi"/>
          <w:color w:val="333333"/>
          <w:sz w:val="24"/>
          <w:szCs w:val="24"/>
        </w:rPr>
        <w:t xml:space="preserve">, </w:t>
      </w:r>
      <w:r w:rsidRPr="000E26B1">
        <w:rPr>
          <w:rFonts w:asciiTheme="majorHAnsi" w:eastAsia="Times New Roman" w:hAnsiTheme="majorHAnsi" w:cstheme="majorHAnsi"/>
          <w:i/>
          <w:color w:val="333333"/>
          <w:sz w:val="24"/>
          <w:szCs w:val="24"/>
        </w:rPr>
        <w:t xml:space="preserve">Croton </w:t>
      </w:r>
      <w:proofErr w:type="spellStart"/>
      <w:r w:rsidRPr="000E26B1">
        <w:rPr>
          <w:rFonts w:asciiTheme="majorHAnsi" w:eastAsia="Times New Roman" w:hAnsiTheme="majorHAnsi" w:cstheme="majorHAnsi"/>
          <w:i/>
          <w:color w:val="333333"/>
          <w:sz w:val="24"/>
          <w:szCs w:val="24"/>
        </w:rPr>
        <w:t>pseudopulchellus</w:t>
      </w:r>
      <w:proofErr w:type="spellEnd"/>
      <w:r w:rsidRPr="000E26B1">
        <w:rPr>
          <w:rFonts w:asciiTheme="majorHAnsi" w:eastAsia="Times New Roman" w:hAnsiTheme="majorHAnsi" w:cstheme="majorHAnsi"/>
          <w:color w:val="333333"/>
          <w:sz w:val="24"/>
          <w:szCs w:val="24"/>
        </w:rPr>
        <w:t xml:space="preserve">, </w:t>
      </w:r>
      <w:proofErr w:type="spellStart"/>
      <w:r w:rsidRPr="000E26B1">
        <w:rPr>
          <w:rFonts w:asciiTheme="majorHAnsi" w:eastAsia="Times New Roman" w:hAnsiTheme="majorHAnsi" w:cstheme="majorHAnsi"/>
          <w:i/>
          <w:color w:val="333333"/>
          <w:sz w:val="24"/>
          <w:szCs w:val="24"/>
        </w:rPr>
        <w:t>Spirostachys</w:t>
      </w:r>
      <w:proofErr w:type="spellEnd"/>
      <w:r w:rsidRPr="000E26B1">
        <w:rPr>
          <w:rFonts w:asciiTheme="majorHAnsi" w:eastAsia="Times New Roman" w:hAnsiTheme="majorHAnsi" w:cstheme="majorHAnsi"/>
          <w:i/>
          <w:color w:val="333333"/>
          <w:sz w:val="24"/>
          <w:szCs w:val="24"/>
        </w:rPr>
        <w:t xml:space="preserve"> </w:t>
      </w:r>
      <w:proofErr w:type="spellStart"/>
      <w:r w:rsidRPr="000E26B1">
        <w:rPr>
          <w:rFonts w:asciiTheme="majorHAnsi" w:eastAsia="Times New Roman" w:hAnsiTheme="majorHAnsi" w:cstheme="majorHAnsi"/>
          <w:i/>
          <w:color w:val="333333"/>
          <w:sz w:val="24"/>
          <w:szCs w:val="24"/>
        </w:rPr>
        <w:t>africana</w:t>
      </w:r>
      <w:proofErr w:type="spellEnd"/>
      <w:r w:rsidRPr="000E26B1">
        <w:rPr>
          <w:rFonts w:asciiTheme="majorHAnsi" w:eastAsia="Times New Roman" w:hAnsiTheme="majorHAnsi" w:cstheme="majorHAnsi"/>
          <w:color w:val="333333"/>
          <w:sz w:val="24"/>
          <w:szCs w:val="24"/>
        </w:rPr>
        <w:t xml:space="preserve"> and </w:t>
      </w:r>
      <w:r w:rsidRPr="000E26B1">
        <w:rPr>
          <w:rFonts w:asciiTheme="majorHAnsi" w:eastAsia="Times New Roman" w:hAnsiTheme="majorHAnsi" w:cstheme="majorHAnsi"/>
          <w:i/>
          <w:color w:val="333333"/>
          <w:sz w:val="24"/>
          <w:szCs w:val="24"/>
        </w:rPr>
        <w:t>Dalbergia melanoxylon</w:t>
      </w:r>
      <w:r w:rsidRPr="000E26B1">
        <w:rPr>
          <w:rFonts w:asciiTheme="majorHAnsi" w:eastAsia="Times New Roman" w:hAnsiTheme="majorHAnsi" w:cstheme="majorHAnsi"/>
          <w:color w:val="333333"/>
          <w:sz w:val="24"/>
          <w:szCs w:val="24"/>
        </w:rPr>
        <w:t xml:space="preserve">. This study received ethical clearance from the University Institutional Review Board while permission to conduct the study was obtained from local authorities in the two districts. All THPs interviewed signed informed consent. The study was funded by the Government Chemist Laboratory Authority of Tanzania.   </w:t>
      </w:r>
    </w:p>
    <w:p w14:paraId="1939FE48" w14:textId="77777777" w:rsidR="00AF662E" w:rsidRPr="000E26B1" w:rsidRDefault="00AF662E" w:rsidP="00AF662E">
      <w:pPr>
        <w:spacing w:before="100" w:beforeAutospacing="1" w:after="100" w:afterAutospacing="1" w:line="240" w:lineRule="auto"/>
        <w:jc w:val="both"/>
        <w:rPr>
          <w:rFonts w:asciiTheme="majorHAnsi" w:eastAsia="Times New Roman" w:hAnsiTheme="majorHAnsi" w:cstheme="majorHAnsi"/>
          <w:color w:val="333333"/>
          <w:sz w:val="24"/>
          <w:szCs w:val="24"/>
        </w:rPr>
      </w:pPr>
      <w:r w:rsidRPr="000E26B1">
        <w:rPr>
          <w:rFonts w:asciiTheme="majorHAnsi" w:eastAsia="Times New Roman" w:hAnsiTheme="majorHAnsi" w:cstheme="majorHAnsi"/>
          <w:b/>
          <w:bCs/>
          <w:color w:val="333333"/>
          <w:sz w:val="24"/>
          <w:szCs w:val="24"/>
        </w:rPr>
        <w:t>Conclusions</w:t>
      </w:r>
      <w:r w:rsidRPr="000E26B1">
        <w:rPr>
          <w:rFonts w:asciiTheme="majorHAnsi" w:eastAsia="Times New Roman" w:hAnsiTheme="majorHAnsi" w:cstheme="majorHAnsi"/>
          <w:color w:val="333333"/>
          <w:sz w:val="24"/>
          <w:szCs w:val="24"/>
        </w:rPr>
        <w:t xml:space="preserve">: </w:t>
      </w:r>
      <w:r w:rsidRPr="000E26B1">
        <w:rPr>
          <w:rFonts w:asciiTheme="majorHAnsi" w:eastAsia="Times New Roman" w:hAnsiTheme="majorHAnsi" w:cstheme="majorHAnsi"/>
          <w:bCs/>
          <w:color w:val="333333"/>
          <w:sz w:val="24"/>
          <w:szCs w:val="24"/>
        </w:rPr>
        <w:t>The results support further exploration of these medicinal plants for development of anti-cancer agents</w:t>
      </w:r>
      <w:r w:rsidRPr="000E26B1">
        <w:rPr>
          <w:rFonts w:asciiTheme="majorHAnsi" w:eastAsia="Times New Roman" w:hAnsiTheme="majorHAnsi" w:cstheme="majorHAnsi"/>
          <w:b/>
          <w:bCs/>
          <w:color w:val="333333"/>
          <w:sz w:val="24"/>
          <w:szCs w:val="24"/>
        </w:rPr>
        <w:t>.</w:t>
      </w:r>
    </w:p>
    <w:p w14:paraId="60DCD038" w14:textId="77777777" w:rsidR="00AF662E" w:rsidRPr="008C2847" w:rsidRDefault="00AF662E" w:rsidP="00AF662E">
      <w:pPr>
        <w:spacing w:after="0" w:line="240" w:lineRule="auto"/>
        <w:jc w:val="both"/>
        <w:rPr>
          <w:rFonts w:asciiTheme="majorHAnsi" w:eastAsia="Times New Roman" w:hAnsiTheme="majorHAnsi" w:cstheme="majorHAnsi"/>
          <w:i/>
          <w:iCs/>
          <w:sz w:val="18"/>
          <w:szCs w:val="18"/>
        </w:rPr>
      </w:pPr>
      <w:r w:rsidRPr="008C2847">
        <w:rPr>
          <w:rFonts w:asciiTheme="majorHAnsi" w:eastAsia="Times New Roman" w:hAnsiTheme="majorHAnsi" w:cstheme="majorHAnsi"/>
          <w:b/>
          <w:i/>
          <w:iCs/>
          <w:color w:val="333333"/>
          <w:sz w:val="18"/>
          <w:szCs w:val="18"/>
          <w:shd w:val="clear" w:color="auto" w:fill="FFFFFB"/>
        </w:rPr>
        <w:t>Authors</w:t>
      </w:r>
      <w:r w:rsidRPr="008C2847">
        <w:rPr>
          <w:rFonts w:asciiTheme="majorHAnsi" w:eastAsia="Times New Roman" w:hAnsiTheme="majorHAnsi" w:cstheme="majorHAnsi"/>
          <w:i/>
          <w:iCs/>
          <w:color w:val="333333"/>
          <w:sz w:val="18"/>
          <w:szCs w:val="18"/>
          <w:shd w:val="clear" w:color="auto" w:fill="FFFFFB"/>
        </w:rPr>
        <w:t xml:space="preserve">: Daniel Z. Matata, </w:t>
      </w:r>
      <w:proofErr w:type="spellStart"/>
      <w:r w:rsidRPr="008C2847">
        <w:rPr>
          <w:rFonts w:asciiTheme="majorHAnsi" w:eastAsia="Times New Roman" w:hAnsiTheme="majorHAnsi" w:cstheme="majorHAnsi"/>
          <w:i/>
          <w:iCs/>
          <w:color w:val="333333"/>
          <w:sz w:val="18"/>
          <w:szCs w:val="18"/>
          <w:shd w:val="clear" w:color="auto" w:fill="FFFFFB"/>
        </w:rPr>
        <w:t>Olipa</w:t>
      </w:r>
      <w:proofErr w:type="spellEnd"/>
      <w:r w:rsidRPr="008C2847">
        <w:rPr>
          <w:rFonts w:asciiTheme="majorHAnsi" w:eastAsia="Times New Roman" w:hAnsiTheme="majorHAnsi" w:cstheme="majorHAnsi"/>
          <w:i/>
          <w:iCs/>
          <w:color w:val="333333"/>
          <w:sz w:val="18"/>
          <w:szCs w:val="18"/>
          <w:shd w:val="clear" w:color="auto" w:fill="FFFFFB"/>
        </w:rPr>
        <w:t xml:space="preserve"> </w:t>
      </w:r>
      <w:proofErr w:type="spellStart"/>
      <w:r w:rsidRPr="008C2847">
        <w:rPr>
          <w:rFonts w:asciiTheme="majorHAnsi" w:eastAsia="Times New Roman" w:hAnsiTheme="majorHAnsi" w:cstheme="majorHAnsi"/>
          <w:i/>
          <w:iCs/>
          <w:color w:val="333333"/>
          <w:sz w:val="18"/>
          <w:szCs w:val="18"/>
          <w:shd w:val="clear" w:color="auto" w:fill="FFFFFB"/>
        </w:rPr>
        <w:t>Ngassapa</w:t>
      </w:r>
      <w:proofErr w:type="spellEnd"/>
      <w:r w:rsidRPr="008C2847">
        <w:rPr>
          <w:rFonts w:asciiTheme="majorHAnsi" w:eastAsia="Times New Roman" w:hAnsiTheme="majorHAnsi" w:cstheme="majorHAnsi"/>
          <w:i/>
          <w:iCs/>
          <w:color w:val="333333"/>
          <w:sz w:val="18"/>
          <w:szCs w:val="18"/>
          <w:shd w:val="clear" w:color="auto" w:fill="FFFFFB"/>
        </w:rPr>
        <w:t xml:space="preserve">, Francis </w:t>
      </w:r>
      <w:proofErr w:type="spellStart"/>
      <w:r w:rsidRPr="008C2847">
        <w:rPr>
          <w:rFonts w:asciiTheme="majorHAnsi" w:eastAsia="Times New Roman" w:hAnsiTheme="majorHAnsi" w:cstheme="majorHAnsi"/>
          <w:i/>
          <w:iCs/>
          <w:color w:val="333333"/>
          <w:sz w:val="18"/>
          <w:szCs w:val="18"/>
          <w:shd w:val="clear" w:color="auto" w:fill="FFFFFB"/>
        </w:rPr>
        <w:t>Machumi</w:t>
      </w:r>
      <w:proofErr w:type="spellEnd"/>
      <w:r w:rsidRPr="008C2847">
        <w:rPr>
          <w:rFonts w:asciiTheme="majorHAnsi" w:eastAsia="Times New Roman" w:hAnsiTheme="majorHAnsi" w:cstheme="majorHAnsi"/>
          <w:i/>
          <w:iCs/>
          <w:color w:val="333333"/>
          <w:sz w:val="18"/>
          <w:szCs w:val="18"/>
          <w:shd w:val="clear" w:color="auto" w:fill="FFFFFB"/>
        </w:rPr>
        <w:t xml:space="preserve"> and </w:t>
      </w:r>
      <w:proofErr w:type="spellStart"/>
      <w:r w:rsidRPr="008C2847">
        <w:rPr>
          <w:rFonts w:asciiTheme="majorHAnsi" w:eastAsia="Times New Roman" w:hAnsiTheme="majorHAnsi" w:cstheme="majorHAnsi"/>
          <w:i/>
          <w:iCs/>
          <w:color w:val="333333"/>
          <w:sz w:val="18"/>
          <w:szCs w:val="18"/>
          <w:shd w:val="clear" w:color="auto" w:fill="FFFFFB"/>
        </w:rPr>
        <w:t>Mainen</w:t>
      </w:r>
      <w:proofErr w:type="spellEnd"/>
      <w:r w:rsidRPr="008C2847">
        <w:rPr>
          <w:rFonts w:asciiTheme="majorHAnsi" w:eastAsia="Times New Roman" w:hAnsiTheme="majorHAnsi" w:cstheme="majorHAnsi"/>
          <w:i/>
          <w:iCs/>
          <w:color w:val="333333"/>
          <w:sz w:val="18"/>
          <w:szCs w:val="18"/>
          <w:shd w:val="clear" w:color="auto" w:fill="FFFFFB"/>
        </w:rPr>
        <w:t xml:space="preserve"> J. Moshi.</w:t>
      </w:r>
    </w:p>
    <w:p w14:paraId="45A0EDFA" w14:textId="77777777" w:rsidR="009134EA" w:rsidRDefault="009134EA" w:rsidP="00AF662E"/>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6C47F1"/>
    <w:multiLevelType w:val="hybridMultilevel"/>
    <w:tmpl w:val="A606BF1C"/>
    <w:lvl w:ilvl="0" w:tplc="A068533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2E"/>
    <w:rsid w:val="000E26B1"/>
    <w:rsid w:val="007825E3"/>
    <w:rsid w:val="009134EA"/>
    <w:rsid w:val="00A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63EF"/>
  <w15:chartTrackingRefBased/>
  <w15:docId w15:val="{6DBD8F9B-082A-48E2-97B7-92DFB1BE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2020-10-19T17:20:00Z</dcterms:created>
  <dcterms:modified xsi:type="dcterms:W3CDTF">2020-10-19T17:50:00Z</dcterms:modified>
</cp:coreProperties>
</file>