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83D4" w14:textId="6C21E872" w:rsidR="00FC7168" w:rsidRPr="00FC7168" w:rsidRDefault="00FC7168" w:rsidP="00FC71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7168">
        <w:rPr>
          <w:rFonts w:cstheme="minorHAnsi"/>
          <w:b/>
          <w:bCs/>
          <w:sz w:val="24"/>
          <w:szCs w:val="24"/>
        </w:rPr>
        <w:t>Cranberry: a powerful anti-cancer superfruit for patients with lung adenocarcinoma</w:t>
      </w:r>
    </w:p>
    <w:p w14:paraId="12530EF8" w14:textId="77777777" w:rsidR="00FC7168" w:rsidRPr="0082158F" w:rsidRDefault="00FC7168" w:rsidP="00FC716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772075A" w14:textId="77777777" w:rsidR="00FC7168" w:rsidRPr="0082158F" w:rsidRDefault="00FC7168" w:rsidP="00FC716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2158F">
        <w:rPr>
          <w:rFonts w:eastAsia="Times New Roman" w:cstheme="minorHAnsi"/>
          <w:b/>
          <w:bCs/>
          <w:color w:val="000000"/>
          <w:sz w:val="24"/>
          <w:szCs w:val="24"/>
        </w:rPr>
        <w:t>Global Integrative Oncology: Use in Cancer Treatment &amp; Patient Management</w:t>
      </w:r>
    </w:p>
    <w:p w14:paraId="0C90D793" w14:textId="77777777" w:rsidR="00FC7168" w:rsidRPr="0082158F" w:rsidRDefault="00FC7168" w:rsidP="00FC71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AAC7A5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B9C2FB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 xml:space="preserve">Background: </w:t>
      </w:r>
      <w:r w:rsidRPr="0082158F">
        <w:rPr>
          <w:rFonts w:cstheme="minorHAnsi"/>
          <w:sz w:val="24"/>
          <w:szCs w:val="24"/>
        </w:rPr>
        <w:t>Lung cancer is the leading cause of mortality due to cancer related cases, for lung</w:t>
      </w:r>
    </w:p>
    <w:p w14:paraId="5E7A004E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cancer makes up around 25% of all cancer deaths. Cranberry is rich in bioactive components and</w:t>
      </w:r>
    </w:p>
    <w:p w14:paraId="096AAA79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its beneficial effects on immunity, urinary tract, and cardiovascular health have been reported.</w:t>
      </w:r>
    </w:p>
    <w:p w14:paraId="5C1A9A47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However, the role of cranberry in lung cancer has only been investigated in large cell lung</w:t>
      </w:r>
    </w:p>
    <w:p w14:paraId="039D8A16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cancer. Nothing is known about its role in lung adenocarcinoma. This study was performed to</w:t>
      </w:r>
    </w:p>
    <w:p w14:paraId="4DC71DDF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investigate if cranberry extract (CE) could be beneficial for patients with lung adenocarcinoma</w:t>
      </w:r>
    </w:p>
    <w:p w14:paraId="6AD1D079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and its possible molecular mechanisms.</w:t>
      </w:r>
    </w:p>
    <w:p w14:paraId="0E379158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 xml:space="preserve">Methods: </w:t>
      </w:r>
      <w:proofErr w:type="spellStart"/>
      <w:r w:rsidRPr="0082158F">
        <w:rPr>
          <w:rFonts w:cstheme="minorHAnsi"/>
          <w:sz w:val="24"/>
          <w:szCs w:val="24"/>
        </w:rPr>
        <w:t>Clonogenic</w:t>
      </w:r>
      <w:proofErr w:type="spellEnd"/>
      <w:r w:rsidRPr="0082158F">
        <w:rPr>
          <w:rFonts w:cstheme="minorHAnsi"/>
          <w:sz w:val="24"/>
          <w:szCs w:val="24"/>
        </w:rPr>
        <w:t xml:space="preserve"> survival assay, cell proliferation, and caspase-3 activity kits were used to</w:t>
      </w:r>
    </w:p>
    <w:p w14:paraId="04CF994A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 xml:space="preserve">evaluate the effects of PE on cell survival, </w:t>
      </w:r>
      <w:proofErr w:type="gramStart"/>
      <w:r w:rsidRPr="0082158F">
        <w:rPr>
          <w:rFonts w:cstheme="minorHAnsi"/>
          <w:sz w:val="24"/>
          <w:szCs w:val="24"/>
        </w:rPr>
        <w:t>proliferation</w:t>
      </w:r>
      <w:proofErr w:type="gramEnd"/>
      <w:r w:rsidRPr="0082158F">
        <w:rPr>
          <w:rFonts w:cstheme="minorHAnsi"/>
          <w:sz w:val="24"/>
          <w:szCs w:val="24"/>
        </w:rPr>
        <w:t xml:space="preserve"> and apoptosis of A549, a widely used</w:t>
      </w:r>
    </w:p>
    <w:p w14:paraId="2B3867D4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lung adenocarcinoma cell line. We further investigated the possible molecular mechanisms by</w:t>
      </w:r>
    </w:p>
    <w:p w14:paraId="2DF3EF7B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using RT-PCR.</w:t>
      </w:r>
    </w:p>
    <w:p w14:paraId="023715C2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 xml:space="preserve">Results: </w:t>
      </w:r>
      <w:r w:rsidRPr="0082158F">
        <w:rPr>
          <w:rFonts w:cstheme="minorHAnsi"/>
          <w:sz w:val="24"/>
          <w:szCs w:val="24"/>
        </w:rPr>
        <w:t>We found that the percentage of colonies and the OD value of A549 cells decreased in</w:t>
      </w:r>
    </w:p>
    <w:p w14:paraId="164A5F50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the CE group compared to those only in medium. The relative caspase-3 activity in cancer cells</w:t>
      </w:r>
    </w:p>
    <w:p w14:paraId="3E373D82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increased in the CE group compared to those in medium alone group. The anti-proliferative</w:t>
      </w:r>
    </w:p>
    <w:p w14:paraId="683F6C9B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effect of CE on cancer cells correlated with downregulation of pro-proliferative molecule cyclin</w:t>
      </w:r>
    </w:p>
    <w:p w14:paraId="643661FB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E, cdk2, and cdk4. The pro-apoptotic effect of the CE correlated with downregulation of</w:t>
      </w:r>
    </w:p>
    <w:p w14:paraId="1559B4B3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anti-apoptotic molecule FLIP.</w:t>
      </w:r>
    </w:p>
    <w:p w14:paraId="2D75FAB0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 xml:space="preserve">Conclusions: </w:t>
      </w:r>
      <w:r w:rsidRPr="0082158F">
        <w:rPr>
          <w:rFonts w:cstheme="minorHAnsi"/>
          <w:sz w:val="24"/>
          <w:szCs w:val="24"/>
        </w:rPr>
        <w:t>CE has an anti-cancer effect on lung adenocarcinoma cells by inhibition of</w:t>
      </w:r>
    </w:p>
    <w:p w14:paraId="221F0C9A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 xml:space="preserve">proliferation and promotion of apoptosis. This suggest that cranberry might be </w:t>
      </w:r>
      <w:proofErr w:type="gramStart"/>
      <w:r w:rsidRPr="0082158F">
        <w:rPr>
          <w:rFonts w:cstheme="minorHAnsi"/>
          <w:sz w:val="24"/>
          <w:szCs w:val="24"/>
        </w:rPr>
        <w:t>a powerful</w:t>
      </w:r>
      <w:proofErr w:type="gramEnd"/>
    </w:p>
    <w:p w14:paraId="1C33418B" w14:textId="77777777" w:rsidR="00FC7168" w:rsidRPr="0082158F" w:rsidRDefault="00FC7168" w:rsidP="00FC7168">
      <w:pPr>
        <w:rPr>
          <w:rFonts w:cstheme="minorHAnsi"/>
          <w:sz w:val="24"/>
          <w:szCs w:val="24"/>
        </w:rPr>
      </w:pPr>
      <w:r w:rsidRPr="0082158F">
        <w:rPr>
          <w:rFonts w:cstheme="minorHAnsi"/>
          <w:sz w:val="24"/>
          <w:szCs w:val="24"/>
        </w:rPr>
        <w:t>anti-cancer superfruit for patients with lung adenocarcinoma</w:t>
      </w:r>
    </w:p>
    <w:p w14:paraId="756643EA" w14:textId="77777777" w:rsidR="00FC7168" w:rsidRPr="0082158F" w:rsidRDefault="00FC7168" w:rsidP="00FC7168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  <w:lang w:val="es-CO"/>
        </w:rPr>
      </w:pPr>
      <w:r w:rsidRPr="0082158F">
        <w:rPr>
          <w:rFonts w:cstheme="minorHAnsi"/>
          <w:b/>
          <w:bCs/>
          <w:i/>
          <w:iCs/>
          <w:sz w:val="18"/>
          <w:szCs w:val="18"/>
        </w:rPr>
        <w:t>Additional authors</w:t>
      </w:r>
      <w:r w:rsidRPr="0082158F">
        <w:rPr>
          <w:rFonts w:cstheme="minorHAnsi"/>
          <w:i/>
          <w:iCs/>
          <w:sz w:val="18"/>
          <w:szCs w:val="18"/>
        </w:rPr>
        <w:t xml:space="preserve">: </w:t>
      </w:r>
      <w:r w:rsidRPr="0082158F">
        <w:rPr>
          <w:rFonts w:cstheme="minorHAnsi"/>
          <w:i/>
          <w:iCs/>
          <w:sz w:val="18"/>
          <w:szCs w:val="18"/>
          <w:lang w:val="es-CO"/>
        </w:rPr>
        <w:t>Lei Zhao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1</w:t>
      </w:r>
      <w:proofErr w:type="gramStart"/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*</w:t>
      </w:r>
      <w:r w:rsidRPr="0082158F">
        <w:rPr>
          <w:rFonts w:cstheme="minorHAnsi"/>
          <w:i/>
          <w:iCs/>
          <w:sz w:val="18"/>
          <w:szCs w:val="18"/>
          <w:lang w:val="es-CO"/>
        </w:rPr>
        <w:t>,Marco</w:t>
      </w:r>
      <w:proofErr w:type="gramEnd"/>
      <w:r w:rsidRPr="0082158F">
        <w:rPr>
          <w:rFonts w:cstheme="minorHAnsi"/>
          <w:i/>
          <w:iCs/>
          <w:sz w:val="18"/>
          <w:szCs w:val="18"/>
          <w:lang w:val="es-CO"/>
        </w:rPr>
        <w:t xml:space="preserve"> Lequio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2,3*</w:t>
      </w:r>
      <w:r w:rsidRPr="0082158F">
        <w:rPr>
          <w:rFonts w:cstheme="minorHAnsi"/>
          <w:i/>
          <w:iCs/>
          <w:sz w:val="18"/>
          <w:szCs w:val="18"/>
          <w:lang w:val="es-CO"/>
        </w:rPr>
        <w:t>,</w:t>
      </w:r>
      <w:proofErr w:type="spellStart"/>
      <w:r w:rsidRPr="0082158F">
        <w:rPr>
          <w:rFonts w:cstheme="minorHAnsi"/>
          <w:i/>
          <w:iCs/>
          <w:sz w:val="18"/>
          <w:szCs w:val="18"/>
          <w:lang w:val="es-CO"/>
        </w:rPr>
        <w:t>Ziwen</w:t>
      </w:r>
      <w:proofErr w:type="spellEnd"/>
      <w:r w:rsidRPr="0082158F">
        <w:rPr>
          <w:rFonts w:cstheme="minorHAnsi"/>
          <w:i/>
          <w:iCs/>
          <w:sz w:val="18"/>
          <w:szCs w:val="18"/>
          <w:lang w:val="es-CO"/>
        </w:rPr>
        <w:t> Zhu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i/>
          <w:iCs/>
          <w:sz w:val="18"/>
          <w:szCs w:val="18"/>
          <w:lang w:val="es-CO"/>
        </w:rPr>
        <w:t>,Huaping Xiao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2,4</w:t>
      </w:r>
      <w:r w:rsidRPr="0082158F">
        <w:rPr>
          <w:rFonts w:cstheme="minorHAnsi"/>
          <w:i/>
          <w:iCs/>
          <w:sz w:val="18"/>
          <w:szCs w:val="18"/>
          <w:lang w:val="es-CO"/>
        </w:rPr>
        <w:t>, Jacob Lee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i/>
          <w:iCs/>
          <w:sz w:val="18"/>
          <w:szCs w:val="18"/>
          <w:lang w:val="es-CO"/>
        </w:rPr>
        <w:t>, TianruShi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2</w:t>
      </w:r>
      <w:r w:rsidRPr="0082158F">
        <w:rPr>
          <w:rFonts w:cstheme="minorHAnsi"/>
          <w:i/>
          <w:iCs/>
          <w:sz w:val="18"/>
          <w:szCs w:val="18"/>
          <w:lang w:val="es-CO"/>
        </w:rPr>
        <w:t xml:space="preserve">, </w:t>
      </w:r>
      <w:proofErr w:type="spellStart"/>
      <w:r w:rsidRPr="0082158F">
        <w:rPr>
          <w:rFonts w:cstheme="minorHAnsi"/>
          <w:i/>
          <w:iCs/>
          <w:sz w:val="18"/>
          <w:szCs w:val="18"/>
          <w:lang w:val="es-CO"/>
        </w:rPr>
        <w:t>Qian</w:t>
      </w:r>
      <w:proofErr w:type="spellEnd"/>
      <w:r w:rsidRPr="0082158F">
        <w:rPr>
          <w:rFonts w:cstheme="minorHAnsi"/>
          <w:i/>
          <w:iCs/>
          <w:sz w:val="18"/>
          <w:szCs w:val="18"/>
          <w:lang w:val="es-CO"/>
        </w:rPr>
        <w:t xml:space="preserve"> Bai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i/>
          <w:iCs/>
          <w:sz w:val="18"/>
          <w:szCs w:val="18"/>
          <w:lang w:val="es-CO"/>
        </w:rPr>
        <w:t>, Aldo G. Dominguez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i/>
          <w:iCs/>
          <w:sz w:val="18"/>
          <w:szCs w:val="18"/>
          <w:lang w:val="es-CO"/>
        </w:rPr>
        <w:t>, Mark R. Wakefield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i/>
          <w:iCs/>
          <w:sz w:val="18"/>
          <w:szCs w:val="18"/>
          <w:lang w:val="es-CO"/>
        </w:rPr>
        <w:t>,Yujiang Fang</w:t>
      </w:r>
      <w:r w:rsidRPr="0082158F">
        <w:rPr>
          <w:rFonts w:cstheme="minorHAnsi"/>
          <w:i/>
          <w:iCs/>
          <w:sz w:val="18"/>
          <w:szCs w:val="18"/>
          <w:vertAlign w:val="superscript"/>
          <w:lang w:val="es-CO"/>
        </w:rPr>
        <w:t>2,3</w:t>
      </w:r>
    </w:p>
    <w:p w14:paraId="6F4860B7" w14:textId="77777777" w:rsidR="00FC7168" w:rsidRPr="0082158F" w:rsidRDefault="00FC7168" w:rsidP="00FC71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  <w:vertAlign w:val="superscript"/>
        </w:rPr>
      </w:pPr>
    </w:p>
    <w:p w14:paraId="46B33E4C" w14:textId="77777777" w:rsidR="00FC7168" w:rsidRPr="0082158F" w:rsidRDefault="00FC7168" w:rsidP="00FC7168">
      <w:pPr>
        <w:rPr>
          <w:rFonts w:cstheme="minorHAnsi"/>
          <w:b/>
          <w:bCs/>
          <w:i/>
          <w:iCs/>
          <w:sz w:val="18"/>
          <w:szCs w:val="18"/>
        </w:rPr>
      </w:pPr>
      <w:r w:rsidRPr="0082158F">
        <w:rPr>
          <w:rFonts w:cstheme="minorHAnsi"/>
          <w:i/>
          <w:iCs/>
          <w:sz w:val="18"/>
          <w:szCs w:val="18"/>
          <w:vertAlign w:val="superscript"/>
        </w:rPr>
        <w:t>1</w:t>
      </w:r>
      <w:r w:rsidRPr="0082158F">
        <w:rPr>
          <w:rFonts w:cstheme="minorHAnsi"/>
          <w:i/>
          <w:iCs/>
          <w:sz w:val="18"/>
          <w:szCs w:val="18"/>
        </w:rPr>
        <w:t xml:space="preserve">Department of Respiratory Medicine, the 2nd People’s Hospital of Hefei and Hefei Hospital Affiliated to Anhui Medical University, Hefei, P.R. China; </w:t>
      </w:r>
      <w:r w:rsidRPr="0082158F">
        <w:rPr>
          <w:rFonts w:cstheme="minorHAnsi"/>
          <w:i/>
          <w:iCs/>
          <w:sz w:val="18"/>
          <w:szCs w:val="18"/>
          <w:vertAlign w:val="superscript"/>
        </w:rPr>
        <w:t>2</w:t>
      </w:r>
      <w:r w:rsidRPr="0082158F">
        <w:rPr>
          <w:rFonts w:cstheme="minorHAnsi"/>
          <w:i/>
          <w:iCs/>
          <w:sz w:val="18"/>
          <w:szCs w:val="18"/>
        </w:rPr>
        <w:t xml:space="preserve">The Department of Microbiology, Immunology and Pathology, Des Moines University College of Osteopathic Medicine, Des Moines, IA, 50312 2; </w:t>
      </w:r>
      <w:r w:rsidRPr="0082158F">
        <w:rPr>
          <w:rFonts w:cstheme="minorHAnsi"/>
          <w:i/>
          <w:iCs/>
          <w:sz w:val="18"/>
          <w:szCs w:val="18"/>
          <w:vertAlign w:val="superscript"/>
        </w:rPr>
        <w:t>3</w:t>
      </w:r>
      <w:r w:rsidRPr="0082158F">
        <w:rPr>
          <w:rFonts w:cstheme="minorHAnsi"/>
          <w:i/>
          <w:iCs/>
          <w:sz w:val="18"/>
          <w:szCs w:val="18"/>
        </w:rPr>
        <w:t xml:space="preserve">The Department of Surgery and Ellis </w:t>
      </w:r>
      <w:proofErr w:type="spellStart"/>
      <w:r w:rsidRPr="0082158F">
        <w:rPr>
          <w:rFonts w:cstheme="minorHAnsi"/>
          <w:i/>
          <w:iCs/>
          <w:sz w:val="18"/>
          <w:szCs w:val="18"/>
        </w:rPr>
        <w:t>Fischel</w:t>
      </w:r>
      <w:proofErr w:type="spellEnd"/>
      <w:r w:rsidRPr="0082158F">
        <w:rPr>
          <w:rFonts w:cstheme="minorHAnsi"/>
          <w:i/>
          <w:iCs/>
          <w:sz w:val="18"/>
          <w:szCs w:val="18"/>
        </w:rPr>
        <w:t xml:space="preserve"> Cancer Center, University of Missouri School of Medicine, Columbia, MO, 65212; </w:t>
      </w:r>
      <w:r w:rsidRPr="0082158F">
        <w:rPr>
          <w:rFonts w:cstheme="minorHAnsi"/>
          <w:i/>
          <w:iCs/>
          <w:sz w:val="18"/>
          <w:szCs w:val="18"/>
          <w:vertAlign w:val="superscript"/>
        </w:rPr>
        <w:t>4</w:t>
      </w:r>
      <w:r w:rsidRPr="0082158F">
        <w:rPr>
          <w:rFonts w:cstheme="minorHAnsi"/>
          <w:i/>
          <w:iCs/>
          <w:sz w:val="18"/>
          <w:szCs w:val="18"/>
        </w:rPr>
        <w:t xml:space="preserve">The Affiliated Hospital of </w:t>
      </w:r>
      <w:proofErr w:type="spellStart"/>
      <w:r w:rsidRPr="0082158F">
        <w:rPr>
          <w:rFonts w:cstheme="minorHAnsi"/>
          <w:i/>
          <w:iCs/>
          <w:sz w:val="18"/>
          <w:szCs w:val="18"/>
        </w:rPr>
        <w:t>Xiangnan</w:t>
      </w:r>
      <w:proofErr w:type="spellEnd"/>
      <w:r w:rsidRPr="0082158F">
        <w:rPr>
          <w:rFonts w:cstheme="minorHAnsi"/>
          <w:i/>
          <w:iCs/>
          <w:sz w:val="18"/>
          <w:szCs w:val="18"/>
        </w:rPr>
        <w:t xml:space="preserve"> University, </w:t>
      </w:r>
      <w:proofErr w:type="spellStart"/>
      <w:r w:rsidRPr="0082158F">
        <w:rPr>
          <w:rFonts w:cstheme="minorHAnsi"/>
          <w:i/>
          <w:iCs/>
          <w:sz w:val="18"/>
          <w:szCs w:val="18"/>
        </w:rPr>
        <w:t>Chenzhou</w:t>
      </w:r>
      <w:proofErr w:type="spellEnd"/>
      <w:r w:rsidRPr="0082158F">
        <w:rPr>
          <w:rFonts w:cstheme="minorHAnsi"/>
          <w:i/>
          <w:iCs/>
          <w:sz w:val="18"/>
          <w:szCs w:val="18"/>
        </w:rPr>
        <w:t>, Hunan, China</w:t>
      </w:r>
    </w:p>
    <w:p w14:paraId="67309B42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410A"/>
    <w:multiLevelType w:val="hybridMultilevel"/>
    <w:tmpl w:val="0DD27D7C"/>
    <w:lvl w:ilvl="0" w:tplc="6A884B5A">
      <w:start w:val="29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E6FC9"/>
    <w:multiLevelType w:val="hybridMultilevel"/>
    <w:tmpl w:val="6FF0AC16"/>
    <w:lvl w:ilvl="0" w:tplc="04090011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68"/>
    <w:rsid w:val="007825E3"/>
    <w:rsid w:val="009134EA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7B84"/>
  <w15:chartTrackingRefBased/>
  <w15:docId w15:val="{8A2B594B-4C0C-4B47-8A95-80340AB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1</cp:revision>
  <dcterms:created xsi:type="dcterms:W3CDTF">2020-10-19T18:47:00Z</dcterms:created>
  <dcterms:modified xsi:type="dcterms:W3CDTF">2020-10-19T18:47:00Z</dcterms:modified>
</cp:coreProperties>
</file>