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94FC4" w14:textId="4BD1F58C" w:rsidR="00324181" w:rsidRPr="00324181" w:rsidRDefault="00324181" w:rsidP="00324181">
      <w:pPr>
        <w:pStyle w:val="ListParagraph"/>
        <w:numPr>
          <w:ilvl w:val="0"/>
          <w:numId w:val="2"/>
        </w:numPr>
        <w:jc w:val="center"/>
        <w:rPr>
          <w:rFonts w:cstheme="minorHAnsi"/>
          <w:sz w:val="24"/>
          <w:szCs w:val="24"/>
        </w:rPr>
      </w:pPr>
      <w:r w:rsidRPr="00324181">
        <w:rPr>
          <w:rFonts w:cstheme="minorHAnsi"/>
          <w:b/>
          <w:bCs/>
          <w:sz w:val="24"/>
          <w:szCs w:val="24"/>
        </w:rPr>
        <w:t>Supportive Oncology Metabolic Syndrome Clinic Within Integrative Oncology</w:t>
      </w:r>
    </w:p>
    <w:p w14:paraId="4155D5F0" w14:textId="77777777" w:rsidR="00324181" w:rsidRPr="0082158F" w:rsidRDefault="00324181" w:rsidP="0032418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2158F">
        <w:rPr>
          <w:rFonts w:eastAsia="Times New Roman" w:cstheme="minorHAnsi"/>
          <w:b/>
          <w:bCs/>
          <w:color w:val="000000"/>
          <w:sz w:val="24"/>
          <w:szCs w:val="24"/>
        </w:rPr>
        <w:t>Global Integrative Oncology: Use in Cancer Treatment &amp; Patient Management</w:t>
      </w:r>
    </w:p>
    <w:p w14:paraId="14FD39D2" w14:textId="77777777" w:rsidR="00324181" w:rsidRPr="0082158F" w:rsidRDefault="00324181" w:rsidP="00324181">
      <w:pPr>
        <w:pStyle w:val="ListParagraph"/>
        <w:rPr>
          <w:rFonts w:cstheme="minorHAnsi"/>
          <w:sz w:val="24"/>
          <w:szCs w:val="24"/>
        </w:rPr>
      </w:pPr>
    </w:p>
    <w:p w14:paraId="519FFAC4" w14:textId="77777777" w:rsidR="00324181" w:rsidRPr="00324181" w:rsidRDefault="00324181" w:rsidP="00324181">
      <w:pPr>
        <w:rPr>
          <w:rFonts w:cstheme="minorHAnsi"/>
          <w:b/>
          <w:sz w:val="24"/>
          <w:szCs w:val="24"/>
        </w:rPr>
      </w:pPr>
      <w:r w:rsidRPr="00324181">
        <w:rPr>
          <w:rFonts w:cstheme="minorHAnsi"/>
          <w:b/>
          <w:sz w:val="24"/>
          <w:szCs w:val="24"/>
        </w:rPr>
        <w:t>Background</w:t>
      </w:r>
      <w:r w:rsidRPr="00324181">
        <w:rPr>
          <w:rFonts w:cstheme="minorHAnsi"/>
          <w:bCs/>
          <w:sz w:val="24"/>
          <w:szCs w:val="24"/>
        </w:rPr>
        <w:t>:</w:t>
      </w:r>
      <w:r w:rsidRPr="00324181">
        <w:rPr>
          <w:rFonts w:cstheme="minorHAnsi"/>
          <w:b/>
          <w:sz w:val="24"/>
          <w:szCs w:val="24"/>
        </w:rPr>
        <w:t xml:space="preserve">  </w:t>
      </w:r>
      <w:r w:rsidRPr="00324181">
        <w:rPr>
          <w:rFonts w:cstheme="minorHAnsi"/>
          <w:sz w:val="24"/>
          <w:szCs w:val="24"/>
        </w:rPr>
        <w:t>More than one-third of U.S. adults have Metabolic Syndrome (</w:t>
      </w:r>
      <w:proofErr w:type="spellStart"/>
      <w:r w:rsidRPr="00324181">
        <w:rPr>
          <w:rFonts w:cstheme="minorHAnsi"/>
          <w:sz w:val="24"/>
          <w:szCs w:val="24"/>
        </w:rPr>
        <w:t>MetS</w:t>
      </w:r>
      <w:proofErr w:type="spellEnd"/>
      <w:r w:rsidRPr="00324181">
        <w:rPr>
          <w:rFonts w:cstheme="minorHAnsi"/>
          <w:sz w:val="24"/>
          <w:szCs w:val="24"/>
        </w:rPr>
        <w:t xml:space="preserve">) which increases risk for cancer and cancer recurrence, cardiovascular disease, diabetes, stroke, and mortality. There have been no studies, however, addressing metabolic syndrome within an Integrative Oncology clinic.  A pilot </w:t>
      </w:r>
      <w:proofErr w:type="spellStart"/>
      <w:r w:rsidRPr="00324181">
        <w:rPr>
          <w:rFonts w:cstheme="minorHAnsi"/>
          <w:sz w:val="24"/>
          <w:szCs w:val="24"/>
        </w:rPr>
        <w:t>MetS</w:t>
      </w:r>
      <w:proofErr w:type="spellEnd"/>
      <w:r w:rsidRPr="00324181">
        <w:rPr>
          <w:rFonts w:cstheme="minorHAnsi"/>
          <w:sz w:val="24"/>
          <w:szCs w:val="24"/>
        </w:rPr>
        <w:t xml:space="preserve"> clinic was implemented within an Integrative Oncology clinic on January 6, 2020 at an academic hybrid, community-based cancer institute with over 10,500 new patients yearly.</w:t>
      </w:r>
    </w:p>
    <w:p w14:paraId="01640401" w14:textId="77777777" w:rsidR="00324181" w:rsidRPr="00324181" w:rsidRDefault="00324181" w:rsidP="00324181">
      <w:pPr>
        <w:rPr>
          <w:rFonts w:cstheme="minorHAnsi"/>
          <w:b/>
          <w:sz w:val="24"/>
          <w:szCs w:val="24"/>
        </w:rPr>
      </w:pPr>
      <w:r w:rsidRPr="00324181">
        <w:rPr>
          <w:rFonts w:cstheme="minorHAnsi"/>
          <w:b/>
          <w:sz w:val="24"/>
          <w:szCs w:val="24"/>
        </w:rPr>
        <w:t>Aim</w:t>
      </w:r>
      <w:r w:rsidRPr="00324181">
        <w:rPr>
          <w:rFonts w:cstheme="minorHAnsi"/>
          <w:bCs/>
          <w:sz w:val="24"/>
          <w:szCs w:val="24"/>
        </w:rPr>
        <w:t>:</w:t>
      </w:r>
      <w:r w:rsidRPr="00324181">
        <w:rPr>
          <w:rFonts w:cstheme="minorHAnsi"/>
          <w:b/>
          <w:sz w:val="24"/>
          <w:szCs w:val="24"/>
        </w:rPr>
        <w:t xml:space="preserve"> </w:t>
      </w:r>
      <w:r w:rsidRPr="00324181">
        <w:rPr>
          <w:rFonts w:cstheme="minorHAnsi"/>
          <w:sz w:val="24"/>
          <w:szCs w:val="24"/>
        </w:rPr>
        <w:t xml:space="preserve">The project aim was to determine the feasibility of an integrative medicine </w:t>
      </w:r>
      <w:proofErr w:type="spellStart"/>
      <w:r w:rsidRPr="00324181">
        <w:rPr>
          <w:rFonts w:cstheme="minorHAnsi"/>
          <w:sz w:val="24"/>
          <w:szCs w:val="24"/>
        </w:rPr>
        <w:t>MetS</w:t>
      </w:r>
      <w:proofErr w:type="spellEnd"/>
      <w:r w:rsidRPr="00324181">
        <w:rPr>
          <w:rFonts w:cstheme="minorHAnsi"/>
          <w:sz w:val="24"/>
          <w:szCs w:val="24"/>
        </w:rPr>
        <w:t xml:space="preserve"> intervention through 1) ability to accrue patients; 2) data collection completeness; 3) compliance rates; and 4) metabolic outcomes.</w:t>
      </w:r>
    </w:p>
    <w:p w14:paraId="74FA42D2" w14:textId="77777777" w:rsidR="00324181" w:rsidRPr="00324181" w:rsidRDefault="00324181" w:rsidP="00324181">
      <w:pPr>
        <w:rPr>
          <w:rFonts w:cstheme="minorHAnsi"/>
          <w:b/>
          <w:sz w:val="24"/>
          <w:szCs w:val="24"/>
        </w:rPr>
      </w:pPr>
      <w:r w:rsidRPr="00324181">
        <w:rPr>
          <w:rFonts w:cstheme="minorHAnsi"/>
          <w:b/>
          <w:sz w:val="24"/>
          <w:szCs w:val="24"/>
        </w:rPr>
        <w:t>Methodology</w:t>
      </w:r>
      <w:r w:rsidRPr="00324181">
        <w:rPr>
          <w:rFonts w:cstheme="minorHAnsi"/>
          <w:bCs/>
          <w:sz w:val="24"/>
          <w:szCs w:val="24"/>
        </w:rPr>
        <w:t>:</w:t>
      </w:r>
      <w:r w:rsidRPr="00324181">
        <w:rPr>
          <w:rFonts w:cstheme="minorHAnsi"/>
          <w:b/>
          <w:sz w:val="24"/>
          <w:szCs w:val="24"/>
        </w:rPr>
        <w:t xml:space="preserve"> </w:t>
      </w:r>
      <w:r w:rsidRPr="00324181">
        <w:rPr>
          <w:rFonts w:cstheme="minorHAnsi"/>
          <w:sz w:val="24"/>
          <w:szCs w:val="24"/>
        </w:rPr>
        <w:t xml:space="preserve">Ten patients who have finished either breast, GI, endometrial or prostate cancer treatment/or on adjuvant endocrine treatment who meet at least 3 of the 5 NCEP ATP III </w:t>
      </w:r>
      <w:proofErr w:type="spellStart"/>
      <w:r w:rsidRPr="00324181">
        <w:rPr>
          <w:rFonts w:cstheme="minorHAnsi"/>
          <w:sz w:val="24"/>
          <w:szCs w:val="24"/>
        </w:rPr>
        <w:t>MetS</w:t>
      </w:r>
      <w:proofErr w:type="spellEnd"/>
      <w:r w:rsidRPr="00324181">
        <w:rPr>
          <w:rFonts w:cstheme="minorHAnsi"/>
          <w:sz w:val="24"/>
          <w:szCs w:val="24"/>
        </w:rPr>
        <w:t xml:space="preserve"> parameters (obesity, insulin resistance, hyperglycemia, dyslipidemia, and hypertension) will be recruited. Participants will receive a personalized lifestyle intervention for nutrition, sleep, physical function and fitness, psychosocial issues, supplement and medication review, and integrative and complementary modalities. Metabolic values and patient-reported outcomes will be collected before and tracked after the intervention.</w:t>
      </w:r>
    </w:p>
    <w:p w14:paraId="3FE275CA" w14:textId="77777777" w:rsidR="00324181" w:rsidRPr="00324181" w:rsidRDefault="00324181" w:rsidP="00324181">
      <w:pPr>
        <w:rPr>
          <w:rFonts w:cstheme="minorHAnsi"/>
          <w:bCs/>
          <w:sz w:val="24"/>
          <w:szCs w:val="24"/>
        </w:rPr>
      </w:pPr>
      <w:r w:rsidRPr="00324181">
        <w:rPr>
          <w:rFonts w:cstheme="minorHAnsi"/>
          <w:b/>
          <w:sz w:val="24"/>
          <w:szCs w:val="24"/>
        </w:rPr>
        <w:t>Results</w:t>
      </w:r>
      <w:r w:rsidRPr="00324181">
        <w:rPr>
          <w:rFonts w:cstheme="minorHAnsi"/>
          <w:bCs/>
          <w:sz w:val="24"/>
          <w:szCs w:val="24"/>
        </w:rPr>
        <w:t xml:space="preserve">: </w:t>
      </w:r>
      <w:r w:rsidRPr="00324181">
        <w:rPr>
          <w:rFonts w:cstheme="minorHAnsi"/>
          <w:sz w:val="24"/>
          <w:szCs w:val="24"/>
        </w:rPr>
        <w:t xml:space="preserve">Design of the </w:t>
      </w:r>
      <w:proofErr w:type="spellStart"/>
      <w:r w:rsidRPr="00324181">
        <w:rPr>
          <w:rFonts w:cstheme="minorHAnsi"/>
          <w:sz w:val="24"/>
          <w:szCs w:val="24"/>
        </w:rPr>
        <w:t>MetS</w:t>
      </w:r>
      <w:proofErr w:type="spellEnd"/>
      <w:r w:rsidRPr="00324181">
        <w:rPr>
          <w:rFonts w:cstheme="minorHAnsi"/>
          <w:sz w:val="24"/>
          <w:szCs w:val="24"/>
        </w:rPr>
        <w:t xml:space="preserve"> intervention including treatment plans, outcomes for improvements in </w:t>
      </w:r>
      <w:proofErr w:type="spellStart"/>
      <w:r w:rsidRPr="00324181">
        <w:rPr>
          <w:rFonts w:cstheme="minorHAnsi"/>
          <w:sz w:val="24"/>
          <w:szCs w:val="24"/>
        </w:rPr>
        <w:t>MetS</w:t>
      </w:r>
      <w:proofErr w:type="spellEnd"/>
      <w:r w:rsidRPr="00324181">
        <w:rPr>
          <w:rFonts w:cstheme="minorHAnsi"/>
          <w:sz w:val="24"/>
          <w:szCs w:val="24"/>
        </w:rPr>
        <w:t xml:space="preserve"> and interprofessional team coordination were achieved. Results of the pilot are pending and will inform future program development and research.</w:t>
      </w:r>
    </w:p>
    <w:p w14:paraId="6DCDA35E" w14:textId="77777777" w:rsidR="00324181" w:rsidRPr="00324181" w:rsidRDefault="00324181" w:rsidP="00324181">
      <w:pPr>
        <w:rPr>
          <w:rFonts w:cstheme="minorHAnsi"/>
          <w:b/>
          <w:sz w:val="24"/>
          <w:szCs w:val="24"/>
        </w:rPr>
      </w:pPr>
      <w:r w:rsidRPr="00324181">
        <w:rPr>
          <w:rFonts w:cstheme="minorHAnsi"/>
          <w:b/>
          <w:sz w:val="24"/>
          <w:szCs w:val="24"/>
        </w:rPr>
        <w:t xml:space="preserve">Analysis: </w:t>
      </w:r>
      <w:r w:rsidRPr="00324181">
        <w:rPr>
          <w:rFonts w:cstheme="minorHAnsi"/>
          <w:sz w:val="24"/>
          <w:szCs w:val="24"/>
        </w:rPr>
        <w:t xml:space="preserve">If feasible, the integrative </w:t>
      </w:r>
      <w:proofErr w:type="spellStart"/>
      <w:r w:rsidRPr="00324181">
        <w:rPr>
          <w:rFonts w:cstheme="minorHAnsi"/>
          <w:sz w:val="24"/>
          <w:szCs w:val="24"/>
        </w:rPr>
        <w:t>MetS</w:t>
      </w:r>
      <w:proofErr w:type="spellEnd"/>
      <w:r w:rsidRPr="00324181">
        <w:rPr>
          <w:rFonts w:cstheme="minorHAnsi"/>
          <w:sz w:val="24"/>
          <w:szCs w:val="24"/>
        </w:rPr>
        <w:t xml:space="preserve"> clinic model will advance evidence-based integrative approaches to complex health problems that may be applied in other healthcare settings. Challenges include health behavior modification barriers (e.g. time, energy, motivation) with an intensive treatment approach. </w:t>
      </w:r>
    </w:p>
    <w:p w14:paraId="050136F3" w14:textId="77777777" w:rsidR="00324181" w:rsidRPr="00324181" w:rsidRDefault="00324181" w:rsidP="00324181">
      <w:pPr>
        <w:rPr>
          <w:rFonts w:cstheme="minorHAnsi"/>
          <w:b/>
          <w:sz w:val="24"/>
          <w:szCs w:val="24"/>
        </w:rPr>
      </w:pPr>
      <w:r w:rsidRPr="00324181">
        <w:rPr>
          <w:rFonts w:cstheme="minorHAnsi"/>
          <w:b/>
          <w:sz w:val="24"/>
          <w:szCs w:val="24"/>
        </w:rPr>
        <w:t>Conclusions</w:t>
      </w:r>
      <w:r w:rsidRPr="00324181">
        <w:rPr>
          <w:rFonts w:cstheme="minorHAnsi"/>
          <w:bCs/>
          <w:sz w:val="24"/>
          <w:szCs w:val="24"/>
        </w:rPr>
        <w:t>:</w:t>
      </w:r>
      <w:r w:rsidRPr="00324181">
        <w:rPr>
          <w:rFonts w:cstheme="minorHAnsi"/>
          <w:sz w:val="24"/>
          <w:szCs w:val="24"/>
        </w:rPr>
        <w:t xml:space="preserve"> Without official guidelines, the multidisciplinary team innovated an integrative </w:t>
      </w:r>
      <w:proofErr w:type="spellStart"/>
      <w:r w:rsidRPr="00324181">
        <w:rPr>
          <w:rFonts w:cstheme="minorHAnsi"/>
          <w:sz w:val="24"/>
          <w:szCs w:val="24"/>
        </w:rPr>
        <w:t>MetS</w:t>
      </w:r>
      <w:proofErr w:type="spellEnd"/>
      <w:r w:rsidRPr="00324181">
        <w:rPr>
          <w:rFonts w:cstheme="minorHAnsi"/>
          <w:sz w:val="24"/>
          <w:szCs w:val="24"/>
        </w:rPr>
        <w:t xml:space="preserve"> treatment</w:t>
      </w:r>
      <w:r w:rsidRPr="00324181">
        <w:rPr>
          <w:rStyle w:val="CommentReference"/>
          <w:rFonts w:cstheme="minorHAnsi"/>
          <w:sz w:val="24"/>
          <w:szCs w:val="24"/>
        </w:rPr>
        <w:t xml:space="preserve"> approach </w:t>
      </w:r>
      <w:r w:rsidRPr="00324181">
        <w:rPr>
          <w:rFonts w:cstheme="minorHAnsi"/>
          <w:sz w:val="24"/>
          <w:szCs w:val="24"/>
        </w:rPr>
        <w:t xml:space="preserve">to produce sustained lifestyle improvements.  Such treatment may prevent cardiovascular disease, recurrence or secondary cancers, other morbidities, and improve cancer survivors’ quality of life. </w:t>
      </w:r>
    </w:p>
    <w:p w14:paraId="1AA5CE0A" w14:textId="77777777" w:rsidR="00324181" w:rsidRPr="0082158F" w:rsidRDefault="00324181" w:rsidP="00324181">
      <w:pPr>
        <w:rPr>
          <w:rFonts w:cstheme="minorHAnsi"/>
          <w:i/>
          <w:iCs/>
          <w:sz w:val="18"/>
          <w:szCs w:val="18"/>
        </w:rPr>
      </w:pPr>
      <w:r w:rsidRPr="0082158F">
        <w:rPr>
          <w:rFonts w:cstheme="minorHAnsi"/>
          <w:i/>
          <w:iCs/>
          <w:sz w:val="18"/>
          <w:szCs w:val="18"/>
        </w:rPr>
        <w:t xml:space="preserve">Additional authors: Bailey-Dorton, C., MD, MPH, Greiner, R., PhD, PA-C; </w:t>
      </w:r>
      <w:proofErr w:type="spellStart"/>
      <w:r w:rsidRPr="0082158F">
        <w:rPr>
          <w:rFonts w:cstheme="minorHAnsi"/>
          <w:i/>
          <w:iCs/>
          <w:sz w:val="18"/>
          <w:szCs w:val="18"/>
        </w:rPr>
        <w:t>Yaguda</w:t>
      </w:r>
      <w:proofErr w:type="spellEnd"/>
      <w:r w:rsidRPr="0082158F">
        <w:rPr>
          <w:rFonts w:cstheme="minorHAnsi"/>
          <w:i/>
          <w:iCs/>
          <w:sz w:val="18"/>
          <w:szCs w:val="18"/>
        </w:rPr>
        <w:t xml:space="preserve">, S., MSN, RN; Ellie Muller; Lauren </w:t>
      </w:r>
      <w:proofErr w:type="spellStart"/>
      <w:r w:rsidRPr="0082158F">
        <w:rPr>
          <w:rFonts w:cstheme="minorHAnsi"/>
          <w:i/>
          <w:iCs/>
          <w:sz w:val="18"/>
          <w:szCs w:val="18"/>
        </w:rPr>
        <w:t>Krotz</w:t>
      </w:r>
      <w:proofErr w:type="spellEnd"/>
      <w:r w:rsidRPr="0082158F">
        <w:rPr>
          <w:rFonts w:cstheme="minorHAnsi"/>
          <w:i/>
          <w:iCs/>
          <w:sz w:val="18"/>
          <w:szCs w:val="18"/>
        </w:rPr>
        <w:t>, MHA</w:t>
      </w:r>
    </w:p>
    <w:p w14:paraId="2EE7D704" w14:textId="77777777" w:rsidR="009134EA" w:rsidRDefault="009134EA"/>
    <w:sectPr w:rsidR="009134EA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E410A"/>
    <w:multiLevelType w:val="hybridMultilevel"/>
    <w:tmpl w:val="0DD27D7C"/>
    <w:lvl w:ilvl="0" w:tplc="6A884B5A">
      <w:start w:val="29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5539A"/>
    <w:multiLevelType w:val="hybridMultilevel"/>
    <w:tmpl w:val="C854E78C"/>
    <w:lvl w:ilvl="0" w:tplc="B1209320">
      <w:start w:val="3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81"/>
    <w:rsid w:val="00324181"/>
    <w:rsid w:val="007825E3"/>
    <w:rsid w:val="0091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AA17"/>
  <w15:chartTrackingRefBased/>
  <w15:docId w15:val="{64C49F78-1C88-4295-B807-0DA8700E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1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41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1</cp:revision>
  <dcterms:created xsi:type="dcterms:W3CDTF">2020-10-19T18:34:00Z</dcterms:created>
  <dcterms:modified xsi:type="dcterms:W3CDTF">2020-10-19T18:38:00Z</dcterms:modified>
</cp:coreProperties>
</file>