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4D559" w14:textId="6F906A81" w:rsidR="006F2F6B" w:rsidRPr="004461CF" w:rsidRDefault="006F2F6B" w:rsidP="006F2F6B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4461CF">
        <w:rPr>
          <w:rFonts w:cstheme="minorHAnsi"/>
          <w:b/>
          <w:bCs/>
          <w:color w:val="000000"/>
          <w:sz w:val="24"/>
          <w:szCs w:val="24"/>
        </w:rPr>
        <w:t>Identifying Whole-Person Traditional Medical System Therapeutic Relationship Themes</w:t>
      </w:r>
      <w:r w:rsidR="004461CF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4461CF">
        <w:rPr>
          <w:rFonts w:cstheme="minorHAnsi"/>
          <w:b/>
          <w:bCs/>
          <w:color w:val="000000"/>
          <w:sz w:val="24"/>
          <w:szCs w:val="24"/>
        </w:rPr>
        <w:t>in Long-Term Breast Cancer Survivorship: Implications for Integrative Patient-Centered Care</w:t>
      </w:r>
    </w:p>
    <w:p w14:paraId="6829816F" w14:textId="77777777" w:rsidR="006F2F6B" w:rsidRPr="0082158F" w:rsidRDefault="006F2F6B" w:rsidP="006F2F6B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1B5771D1" w14:textId="77777777" w:rsidR="006F2F6B" w:rsidRPr="0082158F" w:rsidRDefault="006F2F6B" w:rsidP="006F2F6B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82158F">
        <w:rPr>
          <w:rFonts w:cstheme="minorHAnsi"/>
          <w:b/>
          <w:bCs/>
          <w:sz w:val="24"/>
          <w:szCs w:val="24"/>
        </w:rPr>
        <w:t>Global Approaches of Integrative Oncology</w:t>
      </w:r>
    </w:p>
    <w:p w14:paraId="04B62763" w14:textId="77777777" w:rsidR="006F2F6B" w:rsidRPr="0082158F" w:rsidRDefault="006F2F6B" w:rsidP="006F2F6B">
      <w:pPr>
        <w:spacing w:after="0" w:line="240" w:lineRule="auto"/>
        <w:rPr>
          <w:rFonts w:cstheme="minorHAnsi"/>
          <w:color w:val="000000"/>
          <w:sz w:val="24"/>
          <w:szCs w:val="24"/>
          <w:u w:val="single"/>
        </w:rPr>
      </w:pPr>
    </w:p>
    <w:p w14:paraId="5B11A6E1" w14:textId="77777777" w:rsidR="006F2F6B" w:rsidRPr="00EB1FF2" w:rsidRDefault="006F2F6B" w:rsidP="006F2F6B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B1FF2">
        <w:rPr>
          <w:rFonts w:cstheme="minorHAnsi"/>
          <w:b/>
          <w:bCs/>
          <w:color w:val="000000"/>
          <w:sz w:val="24"/>
          <w:szCs w:val="24"/>
        </w:rPr>
        <w:t>Background:</w:t>
      </w:r>
      <w:r w:rsidRPr="00EB1FF2">
        <w:rPr>
          <w:rFonts w:cstheme="minorHAnsi"/>
          <w:color w:val="000000"/>
          <w:sz w:val="24"/>
          <w:szCs w:val="24"/>
        </w:rPr>
        <w:t xml:space="preserve"> Increasing global breast cancer survivorship suggests an urgent gap in addressing</w:t>
      </w:r>
    </w:p>
    <w:p w14:paraId="4F3BDC21" w14:textId="77777777" w:rsidR="006F2F6B" w:rsidRPr="00EB1FF2" w:rsidRDefault="006F2F6B" w:rsidP="006F2F6B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B1FF2">
        <w:rPr>
          <w:rFonts w:cstheme="minorHAnsi"/>
          <w:color w:val="000000"/>
          <w:sz w:val="24"/>
          <w:szCs w:val="24"/>
        </w:rPr>
        <w:t>the needs of breast cancer survivors (Dobos et al., 2012). The use of complementary and</w:t>
      </w:r>
    </w:p>
    <w:p w14:paraId="4678C863" w14:textId="77777777" w:rsidR="006F2F6B" w:rsidRPr="00EB1FF2" w:rsidRDefault="006F2F6B" w:rsidP="006F2F6B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B1FF2">
        <w:rPr>
          <w:rFonts w:cstheme="minorHAnsi"/>
          <w:color w:val="000000"/>
          <w:sz w:val="24"/>
          <w:szCs w:val="24"/>
        </w:rPr>
        <w:t>alternative medicine (CAM) is high in survivors, particularly women (Fouladbakhsh &amp; Stommel,</w:t>
      </w:r>
    </w:p>
    <w:p w14:paraId="22AC551C" w14:textId="77777777" w:rsidR="006F2F6B" w:rsidRPr="00EB1FF2" w:rsidRDefault="006F2F6B" w:rsidP="006F2F6B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B1FF2">
        <w:rPr>
          <w:rFonts w:cstheme="minorHAnsi"/>
          <w:color w:val="000000"/>
          <w:sz w:val="24"/>
          <w:szCs w:val="24"/>
        </w:rPr>
        <w:t>2010). While traditional medical systems are accessible locally in under-resourced global</w:t>
      </w:r>
    </w:p>
    <w:p w14:paraId="4849D02A" w14:textId="77777777" w:rsidR="006F2F6B" w:rsidRPr="00EB1FF2" w:rsidRDefault="006F2F6B" w:rsidP="006F2F6B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B1FF2">
        <w:rPr>
          <w:rFonts w:cstheme="minorHAnsi"/>
          <w:color w:val="000000"/>
          <w:sz w:val="24"/>
          <w:szCs w:val="24"/>
        </w:rPr>
        <w:t>regions, patient CAM use is complicated by lack of physician awareness of and insufficient</w:t>
      </w:r>
    </w:p>
    <w:p w14:paraId="52C3AF8D" w14:textId="77777777" w:rsidR="006F2F6B" w:rsidRPr="00EB1FF2" w:rsidRDefault="006F2F6B" w:rsidP="006F2F6B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B1FF2">
        <w:rPr>
          <w:rFonts w:cstheme="minorHAnsi"/>
          <w:color w:val="000000"/>
          <w:sz w:val="24"/>
          <w:szCs w:val="24"/>
        </w:rPr>
        <w:t>integration of CAM in cancer management with negative implications for patient-centered care</w:t>
      </w:r>
    </w:p>
    <w:p w14:paraId="38329B53" w14:textId="77777777" w:rsidR="006F2F6B" w:rsidRPr="00EB1FF2" w:rsidRDefault="006F2F6B" w:rsidP="006F2F6B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B1FF2">
        <w:rPr>
          <w:rFonts w:cstheme="minorHAnsi"/>
          <w:color w:val="000000"/>
          <w:sz w:val="24"/>
          <w:szCs w:val="24"/>
        </w:rPr>
        <w:t>(Hsiao et al., 2008).</w:t>
      </w:r>
    </w:p>
    <w:p w14:paraId="087D9699" w14:textId="77777777" w:rsidR="006F2F6B" w:rsidRPr="00EB1FF2" w:rsidRDefault="006F2F6B" w:rsidP="006F2F6B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5071E15" w14:textId="77777777" w:rsidR="006F2F6B" w:rsidRPr="00EB1FF2" w:rsidRDefault="006F2F6B" w:rsidP="006F2F6B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B1FF2">
        <w:rPr>
          <w:rFonts w:cstheme="minorHAnsi"/>
          <w:b/>
          <w:bCs/>
          <w:color w:val="000000"/>
          <w:sz w:val="24"/>
          <w:szCs w:val="24"/>
        </w:rPr>
        <w:t>Aim</w:t>
      </w:r>
      <w:r w:rsidRPr="00EB1FF2">
        <w:rPr>
          <w:rFonts w:cstheme="minorHAnsi"/>
          <w:color w:val="000000"/>
          <w:sz w:val="24"/>
          <w:szCs w:val="24"/>
        </w:rPr>
        <w:t>: To identify CAM therapeutic relationship themes specific to breast cancer survivors to</w:t>
      </w:r>
    </w:p>
    <w:p w14:paraId="0D19F5CE" w14:textId="77777777" w:rsidR="006F2F6B" w:rsidRPr="00EB1FF2" w:rsidRDefault="006F2F6B" w:rsidP="006F2F6B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B1FF2">
        <w:rPr>
          <w:rFonts w:cstheme="minorHAnsi"/>
          <w:color w:val="000000"/>
          <w:sz w:val="24"/>
          <w:szCs w:val="24"/>
        </w:rPr>
        <w:t>inform patient-centered care in integrative breast cancer settings.</w:t>
      </w:r>
    </w:p>
    <w:p w14:paraId="37F7A213" w14:textId="77777777" w:rsidR="006F2F6B" w:rsidRPr="00EB1FF2" w:rsidRDefault="006F2F6B" w:rsidP="006F2F6B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2117C42" w14:textId="77777777" w:rsidR="006F2F6B" w:rsidRPr="00EB1FF2" w:rsidRDefault="006F2F6B" w:rsidP="006F2F6B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B1FF2">
        <w:rPr>
          <w:rFonts w:cstheme="minorHAnsi"/>
          <w:b/>
          <w:bCs/>
          <w:color w:val="000000"/>
          <w:sz w:val="24"/>
          <w:szCs w:val="24"/>
        </w:rPr>
        <w:t>Methodology</w:t>
      </w:r>
      <w:r w:rsidRPr="00EB1FF2">
        <w:rPr>
          <w:rFonts w:cstheme="minorHAnsi"/>
          <w:color w:val="000000"/>
          <w:sz w:val="24"/>
          <w:szCs w:val="24"/>
        </w:rPr>
        <w:t>: Participants: CAM providers (e.g., Ayurvedic physicians, yoga therapists, TCM)</w:t>
      </w:r>
    </w:p>
    <w:p w14:paraId="63D8C325" w14:textId="77777777" w:rsidR="006F2F6B" w:rsidRPr="00EB1FF2" w:rsidRDefault="006F2F6B" w:rsidP="006F2F6B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B1FF2">
        <w:rPr>
          <w:rFonts w:cstheme="minorHAnsi"/>
          <w:color w:val="000000"/>
          <w:sz w:val="24"/>
          <w:szCs w:val="24"/>
        </w:rPr>
        <w:t>across N. America, who were active practitioners for the past 1-year and currently have, or</w:t>
      </w:r>
    </w:p>
    <w:p w14:paraId="0DC3541C" w14:textId="77777777" w:rsidR="006F2F6B" w:rsidRPr="00EB1FF2" w:rsidRDefault="006F2F6B" w:rsidP="006F2F6B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B1FF2">
        <w:rPr>
          <w:rFonts w:cstheme="minorHAnsi"/>
          <w:color w:val="000000"/>
          <w:sz w:val="24"/>
          <w:szCs w:val="24"/>
        </w:rPr>
        <w:t>within past year had, breast cancer survivor patients were recruited using purposive-and</w:t>
      </w:r>
    </w:p>
    <w:p w14:paraId="197E7EB5" w14:textId="77777777" w:rsidR="006F2F6B" w:rsidRPr="00EB1FF2" w:rsidRDefault="006F2F6B" w:rsidP="006F2F6B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B1FF2">
        <w:rPr>
          <w:rFonts w:cstheme="minorHAnsi"/>
          <w:color w:val="000000"/>
          <w:sz w:val="24"/>
          <w:szCs w:val="24"/>
        </w:rPr>
        <w:t>snowball-sampling (N=15).</w:t>
      </w:r>
    </w:p>
    <w:p w14:paraId="24CF92A3" w14:textId="77777777" w:rsidR="006F2F6B" w:rsidRPr="00EB1FF2" w:rsidRDefault="006F2F6B" w:rsidP="006F2F6B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A39497C" w14:textId="77777777" w:rsidR="006F2F6B" w:rsidRPr="00EB1FF2" w:rsidRDefault="006F2F6B" w:rsidP="006F2F6B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B1FF2">
        <w:rPr>
          <w:rFonts w:cstheme="minorHAnsi"/>
          <w:b/>
          <w:bCs/>
          <w:color w:val="000000"/>
          <w:sz w:val="24"/>
          <w:szCs w:val="24"/>
        </w:rPr>
        <w:t>Project Goals and Desired Outcomes</w:t>
      </w:r>
      <w:r w:rsidRPr="00EB1FF2">
        <w:rPr>
          <w:rFonts w:cstheme="minorHAnsi"/>
          <w:color w:val="000000"/>
          <w:sz w:val="24"/>
          <w:szCs w:val="24"/>
        </w:rPr>
        <w:t>: Employing prior research (Agarwal, 2011; 2017, 2018), a</w:t>
      </w:r>
    </w:p>
    <w:p w14:paraId="12C504D3" w14:textId="77777777" w:rsidR="006F2F6B" w:rsidRPr="00EB1FF2" w:rsidRDefault="006F2F6B" w:rsidP="006F2F6B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B1FF2">
        <w:rPr>
          <w:rFonts w:cstheme="minorHAnsi"/>
          <w:color w:val="000000"/>
          <w:sz w:val="24"/>
          <w:szCs w:val="24"/>
        </w:rPr>
        <w:t>semi-structured interview protocol was constructed to assess patient-provider relationship,</w:t>
      </w:r>
    </w:p>
    <w:p w14:paraId="2B56BFE9" w14:textId="77777777" w:rsidR="006F2F6B" w:rsidRPr="00EB1FF2" w:rsidRDefault="006F2F6B" w:rsidP="006F2F6B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B1FF2">
        <w:rPr>
          <w:rFonts w:cstheme="minorHAnsi"/>
          <w:color w:val="000000"/>
          <w:sz w:val="24"/>
          <w:szCs w:val="24"/>
        </w:rPr>
        <w:t>provider characteristics, and survivorship challenges. Semi-structured interviews were audio-recorded, professionally transcribed verbatim (253 single-spaced pages) and analyzed using grounded theory. Ensuring visibility and including participant voice and awareness of limitations helped address reliability and validity.</w:t>
      </w:r>
    </w:p>
    <w:p w14:paraId="3A0D1C65" w14:textId="77777777" w:rsidR="006F2F6B" w:rsidRPr="00EB1FF2" w:rsidRDefault="006F2F6B" w:rsidP="006F2F6B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40724DC" w14:textId="77777777" w:rsidR="006F2F6B" w:rsidRPr="00EB1FF2" w:rsidRDefault="006F2F6B" w:rsidP="006F2F6B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B1FF2">
        <w:rPr>
          <w:rFonts w:cstheme="minorHAnsi"/>
          <w:b/>
          <w:bCs/>
          <w:color w:val="000000"/>
          <w:sz w:val="24"/>
          <w:szCs w:val="24"/>
        </w:rPr>
        <w:t>Results</w:t>
      </w:r>
      <w:r w:rsidRPr="00EB1FF2">
        <w:rPr>
          <w:rFonts w:cstheme="minorHAnsi"/>
          <w:color w:val="000000"/>
          <w:sz w:val="24"/>
          <w:szCs w:val="24"/>
        </w:rPr>
        <w:t>: Emergent themes included whole-person support through provider employment of selfreflexivity in facilitating: (a) embodiment, (b) mind-body-process connection, and (c)</w:t>
      </w:r>
    </w:p>
    <w:p w14:paraId="411DE16A" w14:textId="77777777" w:rsidR="006F2F6B" w:rsidRPr="00EB1FF2" w:rsidRDefault="006F2F6B" w:rsidP="006F2F6B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B1FF2">
        <w:rPr>
          <w:rFonts w:cstheme="minorHAnsi"/>
          <w:color w:val="000000"/>
          <w:sz w:val="24"/>
          <w:szCs w:val="24"/>
        </w:rPr>
        <w:t>metacognitive dialogue supporting movement through fear, body acceptance, and shared</w:t>
      </w:r>
    </w:p>
    <w:p w14:paraId="325D8304" w14:textId="77777777" w:rsidR="006F2F6B" w:rsidRPr="00EB1FF2" w:rsidRDefault="006F2F6B" w:rsidP="006F2F6B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B1FF2">
        <w:rPr>
          <w:rFonts w:cstheme="minorHAnsi"/>
          <w:color w:val="000000"/>
          <w:sz w:val="24"/>
          <w:szCs w:val="24"/>
        </w:rPr>
        <w:t>decision-making.</w:t>
      </w:r>
    </w:p>
    <w:p w14:paraId="4877EC52" w14:textId="77777777" w:rsidR="006F2F6B" w:rsidRPr="00EB1FF2" w:rsidRDefault="006F2F6B" w:rsidP="006F2F6B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BB1E4A6" w14:textId="77777777" w:rsidR="006F2F6B" w:rsidRPr="00EB1FF2" w:rsidRDefault="006F2F6B" w:rsidP="006F2F6B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B1FF2">
        <w:rPr>
          <w:rFonts w:cstheme="minorHAnsi"/>
          <w:b/>
          <w:bCs/>
          <w:color w:val="000000"/>
          <w:sz w:val="24"/>
          <w:szCs w:val="24"/>
        </w:rPr>
        <w:t>Analysis</w:t>
      </w:r>
      <w:r w:rsidRPr="00EB1FF2">
        <w:rPr>
          <w:rFonts w:cstheme="minorHAnsi"/>
          <w:color w:val="000000"/>
          <w:sz w:val="24"/>
          <w:szCs w:val="24"/>
        </w:rPr>
        <w:t>: Primary outcomes: Breast cancer survivorship therapeutic relationship dimensions of</w:t>
      </w:r>
    </w:p>
    <w:p w14:paraId="329D8C7F" w14:textId="77777777" w:rsidR="006F2F6B" w:rsidRPr="00EB1FF2" w:rsidRDefault="006F2F6B" w:rsidP="006F2F6B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B1FF2">
        <w:rPr>
          <w:rFonts w:cstheme="minorHAnsi"/>
          <w:color w:val="000000"/>
          <w:sz w:val="24"/>
          <w:szCs w:val="24"/>
        </w:rPr>
        <w:t>embodiment, self-reflexivity, intuitive listening, and meta-cognitive dialogue were identified.</w:t>
      </w:r>
    </w:p>
    <w:p w14:paraId="6123B5F5" w14:textId="77777777" w:rsidR="006F2F6B" w:rsidRPr="00EB1FF2" w:rsidRDefault="006F2F6B" w:rsidP="006F2F6B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B1FF2">
        <w:rPr>
          <w:rFonts w:cstheme="minorHAnsi"/>
          <w:color w:val="000000"/>
          <w:sz w:val="24"/>
          <w:szCs w:val="24"/>
        </w:rPr>
        <w:t>Ongoing challenges: Scale construction and validation for embodiment, self-reflexivity, intuitive</w:t>
      </w:r>
    </w:p>
    <w:p w14:paraId="32085F55" w14:textId="77777777" w:rsidR="006F2F6B" w:rsidRPr="00EB1FF2" w:rsidRDefault="006F2F6B" w:rsidP="006F2F6B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B1FF2">
        <w:rPr>
          <w:rFonts w:cstheme="minorHAnsi"/>
          <w:color w:val="000000"/>
          <w:sz w:val="24"/>
          <w:szCs w:val="24"/>
        </w:rPr>
        <w:t>listening, and meta-cognitive dialogue. Potential opportunities: The integrative therapeutic relationship can bridge patient-survivor transitionship in breast cancer chronic care globally using whole-person traditional medicine systems.</w:t>
      </w:r>
    </w:p>
    <w:p w14:paraId="063E05DE" w14:textId="77777777" w:rsidR="006F2F6B" w:rsidRPr="00EB1FF2" w:rsidRDefault="006F2F6B" w:rsidP="006F2F6B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6F7F951" w14:textId="33D04653" w:rsidR="006F2F6B" w:rsidRPr="00EB1FF2" w:rsidRDefault="006F2F6B" w:rsidP="006F2F6B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EB1FF2">
        <w:rPr>
          <w:rFonts w:cstheme="minorHAnsi"/>
          <w:b/>
          <w:bCs/>
          <w:color w:val="000000"/>
          <w:sz w:val="24"/>
          <w:szCs w:val="24"/>
        </w:rPr>
        <w:t>Conclusions:</w:t>
      </w:r>
      <w:r w:rsidRPr="00EB1FF2">
        <w:rPr>
          <w:rFonts w:cstheme="minorHAnsi"/>
          <w:color w:val="000000"/>
          <w:sz w:val="24"/>
          <w:szCs w:val="24"/>
        </w:rPr>
        <w:t xml:space="preserve"> Whole-person traditional medical system approaches can bridge integrative care in</w:t>
      </w:r>
      <w:r w:rsidR="00EB1FF2">
        <w:rPr>
          <w:rFonts w:cstheme="minorHAnsi"/>
          <w:color w:val="000000"/>
          <w:sz w:val="24"/>
          <w:szCs w:val="24"/>
        </w:rPr>
        <w:t xml:space="preserve"> </w:t>
      </w:r>
      <w:r w:rsidRPr="00EB1FF2">
        <w:rPr>
          <w:rFonts w:cstheme="minorHAnsi"/>
          <w:color w:val="000000"/>
          <w:sz w:val="24"/>
          <w:szCs w:val="24"/>
        </w:rPr>
        <w:t>breast-cancer survivorship in primary care settings globally.</w:t>
      </w:r>
    </w:p>
    <w:p w14:paraId="62247676" w14:textId="77777777" w:rsidR="006F2F6B" w:rsidRPr="0082158F" w:rsidRDefault="006F2F6B" w:rsidP="006F2F6B">
      <w:pPr>
        <w:spacing w:after="0" w:line="240" w:lineRule="auto"/>
        <w:rPr>
          <w:rFonts w:cstheme="minorHAnsi"/>
          <w:color w:val="000000"/>
          <w:sz w:val="18"/>
          <w:szCs w:val="18"/>
        </w:rPr>
      </w:pPr>
    </w:p>
    <w:p w14:paraId="2BE16522" w14:textId="77777777" w:rsidR="006F2F6B" w:rsidRPr="0082158F" w:rsidRDefault="006F2F6B" w:rsidP="006F2F6B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82158F">
        <w:rPr>
          <w:rFonts w:cstheme="minorHAnsi"/>
          <w:color w:val="000000"/>
          <w:sz w:val="20"/>
          <w:szCs w:val="20"/>
        </w:rPr>
        <w:lastRenderedPageBreak/>
        <w:t>Author note:</w:t>
      </w:r>
    </w:p>
    <w:p w14:paraId="00F1A225" w14:textId="77777777" w:rsidR="006F2F6B" w:rsidRPr="0082158F" w:rsidRDefault="006F2F6B" w:rsidP="006F2F6B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82158F">
        <w:rPr>
          <w:rFonts w:cstheme="minorHAnsi"/>
          <w:color w:val="000000"/>
          <w:sz w:val="20"/>
          <w:szCs w:val="20"/>
        </w:rPr>
        <w:t>*The study was supported by an institutional Building Research Excellence grant.</w:t>
      </w:r>
    </w:p>
    <w:p w14:paraId="50E62248" w14:textId="77777777" w:rsidR="006F2F6B" w:rsidRPr="0082158F" w:rsidRDefault="006F2F6B" w:rsidP="006F2F6B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82158F">
        <w:rPr>
          <w:rFonts w:cstheme="minorHAnsi"/>
          <w:color w:val="000000"/>
          <w:sz w:val="20"/>
          <w:szCs w:val="20"/>
        </w:rPr>
        <w:t>*Part of the study data (yoga therapy providers) was presented at the Symposium for Yoga</w:t>
      </w:r>
    </w:p>
    <w:p w14:paraId="27BE10E1" w14:textId="77777777" w:rsidR="006F2F6B" w:rsidRPr="0082158F" w:rsidRDefault="006F2F6B" w:rsidP="006F2F6B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82158F">
        <w:rPr>
          <w:rFonts w:cstheme="minorHAnsi"/>
          <w:color w:val="000000"/>
          <w:sz w:val="20"/>
          <w:szCs w:val="20"/>
        </w:rPr>
        <w:t>Research at Kripalu. [Agarwal, V. (2019). Accepted abstracts. Integrating yoga therapy principles in breast cancer survivorship follow-up care: Tailoring Patanjali’s sutras to empower, restore, and heal. International Journal of Yoga Therapy, 29, Supplement 2, 22—46. doi: https://doi.org/10.17761/1531-2054.29.s2.1]</w:t>
      </w:r>
    </w:p>
    <w:p w14:paraId="37532355" w14:textId="77777777" w:rsidR="009134EA" w:rsidRDefault="009134EA"/>
    <w:sectPr w:rsidR="009134EA" w:rsidSect="007825E3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F7A39"/>
    <w:multiLevelType w:val="hybridMultilevel"/>
    <w:tmpl w:val="C8C6E9D8"/>
    <w:lvl w:ilvl="0" w:tplc="A7CE051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F3047"/>
    <w:multiLevelType w:val="hybridMultilevel"/>
    <w:tmpl w:val="10F4B9B2"/>
    <w:lvl w:ilvl="0" w:tplc="04090011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6B"/>
    <w:rsid w:val="004461CF"/>
    <w:rsid w:val="006F2F6B"/>
    <w:rsid w:val="007825E3"/>
    <w:rsid w:val="009134EA"/>
    <w:rsid w:val="00EB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9EE97"/>
  <w15:chartTrackingRefBased/>
  <w15:docId w15:val="{08A2456E-BE1D-43E5-A0EF-B4A993DE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Freer</dc:creator>
  <cp:keywords/>
  <dc:description/>
  <cp:lastModifiedBy>Jessica Freer</cp:lastModifiedBy>
  <cp:revision>3</cp:revision>
  <dcterms:created xsi:type="dcterms:W3CDTF">2020-10-19T17:35:00Z</dcterms:created>
  <dcterms:modified xsi:type="dcterms:W3CDTF">2020-10-19T18:12:00Z</dcterms:modified>
</cp:coreProperties>
</file>